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7095" w14:textId="77777777" w:rsidR="00146C2E" w:rsidRDefault="00146C2E" w:rsidP="00B439CA">
      <w:pPr>
        <w:pStyle w:val="Default"/>
        <w:ind w:right="-568"/>
        <w:rPr>
          <w:rFonts w:asciiTheme="minorHAnsi" w:hAnsiTheme="minorHAnsi"/>
          <w:b/>
          <w:bCs/>
          <w:color w:val="000000" w:themeColor="text1"/>
        </w:rPr>
      </w:pPr>
      <w:bookmarkStart w:id="0" w:name="_GoBack"/>
      <w:bookmarkEnd w:id="0"/>
    </w:p>
    <w:p w14:paraId="2608F62C" w14:textId="77777777" w:rsidR="00B62767" w:rsidRPr="00B62767" w:rsidRDefault="00DB3A0B" w:rsidP="00146C2E">
      <w:pPr>
        <w:pStyle w:val="Default"/>
        <w:ind w:left="1416" w:right="-568" w:firstLine="708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AS</w:t>
      </w:r>
      <w:r w:rsidR="00B62767" w:rsidRPr="00B62767">
        <w:rPr>
          <w:rFonts w:asciiTheme="minorHAnsi" w:hAnsiTheme="minorHAnsi"/>
          <w:b/>
          <w:bCs/>
          <w:color w:val="000000" w:themeColor="text1"/>
        </w:rPr>
        <w:t>SISTANT DE SERVICE SOCIAL PSYCHIATRIE ADULTE</w:t>
      </w:r>
      <w:r w:rsidR="0031019C">
        <w:rPr>
          <w:rFonts w:asciiTheme="minorHAnsi" w:hAnsiTheme="minorHAnsi"/>
          <w:b/>
          <w:bCs/>
          <w:color w:val="000000" w:themeColor="text1"/>
        </w:rPr>
        <w:t xml:space="preserve"> PARIS</w:t>
      </w:r>
    </w:p>
    <w:p w14:paraId="40D8BAFE" w14:textId="77777777" w:rsidR="00B62767" w:rsidRPr="00B62767" w:rsidRDefault="00B62767" w:rsidP="00146C2E">
      <w:pPr>
        <w:pStyle w:val="Default"/>
        <w:ind w:right="-568"/>
        <w:rPr>
          <w:rFonts w:asciiTheme="minorHAnsi" w:hAnsiTheme="minorHAnsi"/>
          <w:color w:val="000000" w:themeColor="text1"/>
        </w:rPr>
      </w:pPr>
    </w:p>
    <w:p w14:paraId="558A8747" w14:textId="77777777" w:rsidR="00B62767" w:rsidRPr="00146C2E" w:rsidRDefault="00B62767" w:rsidP="00146C2E">
      <w:pPr>
        <w:pStyle w:val="Pa2"/>
        <w:ind w:right="-568"/>
        <w:jc w:val="both"/>
        <w:rPr>
          <w:rFonts w:asciiTheme="minorHAnsi" w:hAnsiTheme="minorHAnsi" w:cs="Century Gothic"/>
          <w:color w:val="000000" w:themeColor="text1"/>
        </w:rPr>
      </w:pPr>
      <w:r w:rsidRPr="00B62767">
        <w:rPr>
          <w:rFonts w:asciiTheme="minorHAnsi" w:hAnsiTheme="minorHAnsi" w:cs="Century Gothic"/>
          <w:color w:val="000000" w:themeColor="text1"/>
        </w:rPr>
        <w:t xml:space="preserve">Né le 1er janvier 2019, du rapprochement des hôpitaux Maison Blanche, Perray-Vaucluse, et Sainte-Anne, le Groupe Hospitalier Universitaire (GHU) Paris psychiatrie &amp; neurosciences est le </w:t>
      </w:r>
      <w:r w:rsidRPr="00B62767">
        <w:rPr>
          <w:rFonts w:asciiTheme="minorHAnsi" w:hAnsiTheme="minorHAnsi" w:cs="Century Gothic"/>
          <w:b/>
          <w:bCs/>
          <w:color w:val="000000" w:themeColor="text1"/>
        </w:rPr>
        <w:t>1er acteur hospitalier parisien des maladies mentales et du système nerveux</w:t>
      </w:r>
      <w:r w:rsidRPr="00B62767">
        <w:rPr>
          <w:rFonts w:asciiTheme="minorHAnsi" w:hAnsiTheme="minorHAnsi" w:cs="Century Gothic"/>
          <w:color w:val="000000" w:themeColor="text1"/>
        </w:rPr>
        <w:t xml:space="preserve">. </w:t>
      </w:r>
    </w:p>
    <w:p w14:paraId="3E7482F0" w14:textId="77777777" w:rsidR="00B62767" w:rsidRDefault="00B62767" w:rsidP="00146C2E">
      <w:pPr>
        <w:pStyle w:val="Pa2"/>
        <w:ind w:right="-568"/>
        <w:jc w:val="both"/>
        <w:rPr>
          <w:rFonts w:asciiTheme="minorHAnsi" w:hAnsiTheme="minorHAnsi" w:cs="Century Gothic"/>
          <w:color w:val="000000" w:themeColor="text1"/>
        </w:rPr>
      </w:pPr>
      <w:r w:rsidRPr="00B62767">
        <w:rPr>
          <w:rFonts w:asciiTheme="minorHAnsi" w:hAnsiTheme="minorHAnsi" w:cs="Century Gothic"/>
          <w:color w:val="000000" w:themeColor="text1"/>
        </w:rPr>
        <w:t xml:space="preserve">Au total, </w:t>
      </w:r>
      <w:r w:rsidRPr="00B62767">
        <w:rPr>
          <w:rFonts w:asciiTheme="minorHAnsi" w:hAnsiTheme="minorHAnsi" w:cs="Century Gothic"/>
          <w:b/>
          <w:bCs/>
          <w:color w:val="000000" w:themeColor="text1"/>
        </w:rPr>
        <w:t>60 000 usagers</w:t>
      </w:r>
      <w:r w:rsidRPr="00B62767">
        <w:rPr>
          <w:rFonts w:asciiTheme="minorHAnsi" w:hAnsiTheme="minorHAnsi" w:cs="Century Gothic"/>
          <w:color w:val="000000" w:themeColor="text1"/>
        </w:rPr>
        <w:t xml:space="preserve">, soit </w:t>
      </w:r>
      <w:r w:rsidRPr="00B62767">
        <w:rPr>
          <w:rFonts w:asciiTheme="minorHAnsi" w:hAnsiTheme="minorHAnsi" w:cs="Century Gothic"/>
          <w:b/>
          <w:bCs/>
          <w:color w:val="000000" w:themeColor="text1"/>
        </w:rPr>
        <w:t>1 Parisien sur 40</w:t>
      </w:r>
      <w:r w:rsidRPr="00B62767">
        <w:rPr>
          <w:rFonts w:asciiTheme="minorHAnsi" w:hAnsiTheme="minorHAnsi" w:cs="Century Gothic"/>
          <w:color w:val="000000" w:themeColor="text1"/>
        </w:rPr>
        <w:t xml:space="preserve">, sont accueillis chaque année par les </w:t>
      </w:r>
      <w:r w:rsidRPr="00B62767">
        <w:rPr>
          <w:rFonts w:asciiTheme="minorHAnsi" w:hAnsiTheme="minorHAnsi" w:cs="Century Gothic"/>
          <w:b/>
          <w:bCs/>
          <w:color w:val="000000" w:themeColor="text1"/>
        </w:rPr>
        <w:t xml:space="preserve">5600 professionnels </w:t>
      </w:r>
      <w:r w:rsidRPr="00B62767">
        <w:rPr>
          <w:rFonts w:asciiTheme="minorHAnsi" w:hAnsiTheme="minorHAnsi" w:cs="Century Gothic"/>
          <w:color w:val="000000" w:themeColor="text1"/>
        </w:rPr>
        <w:t xml:space="preserve">de santé du GHU au sein de ses </w:t>
      </w:r>
      <w:r w:rsidRPr="00B62767">
        <w:rPr>
          <w:rFonts w:asciiTheme="minorHAnsi" w:hAnsiTheme="minorHAnsi" w:cs="Century Gothic"/>
          <w:b/>
          <w:bCs/>
          <w:color w:val="000000" w:themeColor="text1"/>
        </w:rPr>
        <w:t>170 structures</w:t>
      </w:r>
      <w:r w:rsidRPr="00B62767">
        <w:rPr>
          <w:rFonts w:asciiTheme="minorHAnsi" w:hAnsiTheme="minorHAnsi" w:cs="Century Gothic"/>
          <w:color w:val="000000" w:themeColor="text1"/>
        </w:rPr>
        <w:t xml:space="preserve">. </w:t>
      </w:r>
    </w:p>
    <w:p w14:paraId="16D00A5B" w14:textId="77777777" w:rsidR="00B469A0" w:rsidRPr="00B469A0" w:rsidRDefault="00B469A0" w:rsidP="00146C2E">
      <w:pPr>
        <w:pStyle w:val="Default"/>
        <w:ind w:right="-568"/>
      </w:pPr>
    </w:p>
    <w:p w14:paraId="4629FE61" w14:textId="77777777" w:rsidR="00B469A0" w:rsidRPr="00124A6E" w:rsidRDefault="00B469A0" w:rsidP="00146C2E">
      <w:pPr>
        <w:overflowPunct w:val="0"/>
        <w:autoSpaceDE w:val="0"/>
        <w:autoSpaceDN w:val="0"/>
        <w:spacing w:after="0" w:line="240" w:lineRule="auto"/>
        <w:ind w:right="-568"/>
        <w:jc w:val="both"/>
        <w:rPr>
          <w:rFonts w:cs="Times New Roman"/>
          <w:sz w:val="24"/>
          <w:szCs w:val="24"/>
        </w:rPr>
      </w:pPr>
      <w:r w:rsidRPr="00124A6E">
        <w:rPr>
          <w:color w:val="000000" w:themeColor="text1"/>
          <w:sz w:val="24"/>
          <w:szCs w:val="24"/>
        </w:rPr>
        <w:t>La coordination de l’action sociale et éducative du GHU rassemble 250 professionnels socio-éducatif dont 150 assistants de service social.  Elle est encadrée par</w:t>
      </w:r>
      <w:r>
        <w:rPr>
          <w:color w:val="000000" w:themeColor="text1"/>
          <w:sz w:val="24"/>
          <w:szCs w:val="24"/>
        </w:rPr>
        <w:t xml:space="preserve"> des cadres socio-éducatifs qui veillent </w:t>
      </w:r>
      <w:r w:rsidRPr="00124A6E">
        <w:rPr>
          <w:color w:val="000000" w:themeColor="text1"/>
          <w:sz w:val="24"/>
          <w:szCs w:val="24"/>
        </w:rPr>
        <w:t>à</w:t>
      </w:r>
      <w:r>
        <w:rPr>
          <w:color w:val="000000" w:themeColor="text1"/>
          <w:sz w:val="24"/>
          <w:szCs w:val="24"/>
        </w:rPr>
        <w:t xml:space="preserve"> soutenir les nouveaux professionnels dans </w:t>
      </w:r>
      <w:r w:rsidR="002E232E">
        <w:rPr>
          <w:color w:val="000000" w:themeColor="text1"/>
          <w:sz w:val="24"/>
          <w:szCs w:val="24"/>
        </w:rPr>
        <w:t xml:space="preserve">leurs </w:t>
      </w:r>
      <w:r w:rsidR="002E232E" w:rsidRPr="00124A6E">
        <w:rPr>
          <w:color w:val="000000" w:themeColor="text1"/>
          <w:sz w:val="24"/>
          <w:szCs w:val="24"/>
        </w:rPr>
        <w:t>prises</w:t>
      </w:r>
      <w:r w:rsidRPr="00124A6E">
        <w:rPr>
          <w:color w:val="000000" w:themeColor="text1"/>
          <w:sz w:val="24"/>
          <w:szCs w:val="24"/>
        </w:rPr>
        <w:t xml:space="preserve"> de poste</w:t>
      </w:r>
      <w:r w:rsidRPr="003409B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et à apporter un appui technique. </w:t>
      </w:r>
      <w:r w:rsidRPr="00124A6E">
        <w:rPr>
          <w:rFonts w:cs="Times New Roman"/>
          <w:sz w:val="24"/>
          <w:szCs w:val="24"/>
        </w:rPr>
        <w:t>L’établissement est doté d’un service de formation professionnelle qui favorise le développ</w:t>
      </w:r>
      <w:r>
        <w:rPr>
          <w:rFonts w:cs="Times New Roman"/>
          <w:sz w:val="24"/>
          <w:szCs w:val="24"/>
        </w:rPr>
        <w:t>ement de nouvelles compétences, notamment dans le champ du travail social.</w:t>
      </w:r>
    </w:p>
    <w:p w14:paraId="5410A75A" w14:textId="77777777" w:rsidR="00B62767" w:rsidRPr="00B62767" w:rsidRDefault="00B62767" w:rsidP="00146C2E">
      <w:pPr>
        <w:pStyle w:val="NormalWeb"/>
        <w:ind w:right="-568"/>
        <w:jc w:val="both"/>
        <w:rPr>
          <w:rFonts w:asciiTheme="minorHAnsi" w:hAnsiTheme="minorHAnsi"/>
          <w:color w:val="000000" w:themeColor="text1"/>
        </w:rPr>
      </w:pPr>
      <w:r w:rsidRPr="00B62767">
        <w:rPr>
          <w:rFonts w:asciiTheme="minorHAnsi" w:hAnsiTheme="minorHAnsi"/>
          <w:color w:val="000000" w:themeColor="text1"/>
        </w:rPr>
        <w:t>Le GHU recrute plusieurs postes d’assistants de service social e</w:t>
      </w:r>
      <w:r w:rsidR="00CF04FD">
        <w:rPr>
          <w:rFonts w:asciiTheme="minorHAnsi" w:hAnsiTheme="minorHAnsi"/>
          <w:color w:val="000000" w:themeColor="text1"/>
        </w:rPr>
        <w:t xml:space="preserve">n service de psychiatrie </w:t>
      </w:r>
      <w:r w:rsidR="000C546C">
        <w:rPr>
          <w:rFonts w:asciiTheme="minorHAnsi" w:hAnsiTheme="minorHAnsi"/>
          <w:color w:val="000000" w:themeColor="text1"/>
        </w:rPr>
        <w:t>adulte :</w:t>
      </w:r>
      <w:r w:rsidR="00CF04FD">
        <w:rPr>
          <w:rFonts w:asciiTheme="minorHAnsi" w:hAnsiTheme="minorHAnsi"/>
          <w:color w:val="000000" w:themeColor="text1"/>
        </w:rPr>
        <w:t xml:space="preserve"> en hospitalisation </w:t>
      </w:r>
      <w:r w:rsidR="00CF04FD" w:rsidRPr="00B62767">
        <w:rPr>
          <w:rFonts w:asciiTheme="minorHAnsi" w:hAnsiTheme="minorHAnsi"/>
          <w:color w:val="000000" w:themeColor="text1"/>
        </w:rPr>
        <w:t>et</w:t>
      </w:r>
      <w:r w:rsidRPr="00B62767">
        <w:rPr>
          <w:rFonts w:asciiTheme="minorHAnsi" w:hAnsiTheme="minorHAnsi"/>
          <w:color w:val="000000" w:themeColor="text1"/>
        </w:rPr>
        <w:t xml:space="preserve"> </w:t>
      </w:r>
      <w:r w:rsidR="00CF04FD">
        <w:rPr>
          <w:rFonts w:asciiTheme="minorHAnsi" w:hAnsiTheme="minorHAnsi"/>
          <w:color w:val="000000" w:themeColor="text1"/>
        </w:rPr>
        <w:t xml:space="preserve">unités </w:t>
      </w:r>
      <w:r w:rsidRPr="00B62767">
        <w:rPr>
          <w:rFonts w:asciiTheme="minorHAnsi" w:hAnsiTheme="minorHAnsi"/>
          <w:color w:val="000000" w:themeColor="text1"/>
        </w:rPr>
        <w:t>extra-hospitalière (CMP, hôpital de jour, foyer de postcure…) afin d’inter</w:t>
      </w:r>
      <w:r w:rsidR="000C546C">
        <w:rPr>
          <w:rFonts w:asciiTheme="minorHAnsi" w:hAnsiTheme="minorHAnsi"/>
          <w:color w:val="000000" w:themeColor="text1"/>
        </w:rPr>
        <w:t xml:space="preserve">venir sur les secteurs des </w:t>
      </w:r>
      <w:r w:rsidR="000C546C" w:rsidRPr="00B62767">
        <w:rPr>
          <w:rFonts w:asciiTheme="minorHAnsi" w:hAnsiTheme="minorHAnsi"/>
          <w:color w:val="000000" w:themeColor="text1"/>
        </w:rPr>
        <w:t>7</w:t>
      </w:r>
      <w:r w:rsidRPr="00B62767">
        <w:rPr>
          <w:rFonts w:asciiTheme="minorHAnsi" w:hAnsiTheme="minorHAnsi"/>
          <w:color w:val="000000" w:themeColor="text1"/>
        </w:rPr>
        <w:t>, 15, 17, 18, 19, 20ème arrondissement.</w:t>
      </w:r>
    </w:p>
    <w:p w14:paraId="1DF118EA" w14:textId="77777777" w:rsidR="00B62767" w:rsidRPr="00B62767" w:rsidRDefault="00B62767" w:rsidP="00146C2E">
      <w:pPr>
        <w:pStyle w:val="Pa2"/>
        <w:ind w:right="-568"/>
        <w:jc w:val="both"/>
        <w:rPr>
          <w:rFonts w:asciiTheme="minorHAnsi" w:hAnsiTheme="minorHAnsi" w:cs="Century Gothic"/>
          <w:color w:val="000000" w:themeColor="text1"/>
        </w:rPr>
      </w:pPr>
      <w:r w:rsidRPr="00B62767">
        <w:rPr>
          <w:rFonts w:asciiTheme="minorHAnsi" w:hAnsiTheme="minorHAnsi"/>
          <w:color w:val="000000" w:themeColor="text1"/>
        </w:rPr>
        <w:t>L</w:t>
      </w:r>
      <w:r w:rsidR="00A72A41">
        <w:rPr>
          <w:rFonts w:asciiTheme="minorHAnsi" w:hAnsiTheme="minorHAnsi"/>
          <w:color w:val="000000" w:themeColor="text1"/>
        </w:rPr>
        <w:t>es missions des assistants de service social :</w:t>
      </w:r>
    </w:p>
    <w:p w14:paraId="45558E17" w14:textId="77777777" w:rsidR="00A72A41" w:rsidRPr="00A72A41" w:rsidRDefault="00A72A41" w:rsidP="00A5150A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568" w:hanging="14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Evaluation d</w:t>
      </w:r>
      <w:r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es problématiques sociales et participer avec sa spécificité à l’élaboration des projets thérapeutiques des patients</w:t>
      </w:r>
    </w:p>
    <w:p w14:paraId="7E38F453" w14:textId="77777777" w:rsidR="00A72A41" w:rsidRPr="00A72A41" w:rsidRDefault="00A72A41" w:rsidP="00A5150A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568" w:hanging="14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Contribuer aux projets thérapeutiques en favorisant l’inclusion sociale, l’aide aux familles des patients prenant en compte les pathologies psychiatriques et les handicaps</w:t>
      </w:r>
    </w:p>
    <w:p w14:paraId="6A020A89" w14:textId="77777777" w:rsidR="00B62767" w:rsidRPr="00A72A41" w:rsidRDefault="00A72A41" w:rsidP="00A5150A">
      <w:pPr>
        <w:pStyle w:val="Paragraphedeliste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568" w:hanging="14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Participer au travail d’équipe pluridisciplinaire inscrit dans les missions du service de secteur (prévention, soins, post cure)</w:t>
      </w:r>
    </w:p>
    <w:p w14:paraId="6B5B29AB" w14:textId="77777777" w:rsidR="00B62767" w:rsidRPr="00B62767" w:rsidRDefault="00B62767" w:rsidP="00A5150A">
      <w:pPr>
        <w:pStyle w:val="Pa2"/>
        <w:ind w:right="-568" w:hanging="142"/>
        <w:jc w:val="both"/>
        <w:rPr>
          <w:rFonts w:asciiTheme="minorHAnsi" w:hAnsiTheme="minorHAnsi" w:cs="Century Gothic"/>
          <w:color w:val="000000" w:themeColor="text1"/>
        </w:rPr>
      </w:pPr>
      <w:r w:rsidRPr="00B62767">
        <w:rPr>
          <w:rFonts w:asciiTheme="minorHAnsi" w:hAnsiTheme="minorHAnsi" w:cs="Century Gothic"/>
          <w:color w:val="000000" w:themeColor="text1"/>
        </w:rPr>
        <w:t xml:space="preserve">• </w:t>
      </w:r>
      <w:r w:rsidR="00A72A41">
        <w:rPr>
          <w:rFonts w:asciiTheme="minorHAnsi" w:hAnsiTheme="minorHAnsi" w:cs="Century Gothic"/>
          <w:color w:val="000000" w:themeColor="text1"/>
        </w:rPr>
        <w:t>Assurer u</w:t>
      </w:r>
      <w:r w:rsidRPr="00B62767">
        <w:rPr>
          <w:rFonts w:asciiTheme="minorHAnsi" w:hAnsiTheme="minorHAnsi" w:cs="Century Gothic"/>
          <w:color w:val="000000" w:themeColor="text1"/>
        </w:rPr>
        <w:t>n accès aux droits et veille sociale : stratégie coordonnée avec nos partenaires notamment la CPAM de Paris, l’association Droits d’Urge</w:t>
      </w:r>
      <w:r w:rsidR="002E232E">
        <w:rPr>
          <w:rFonts w:asciiTheme="minorHAnsi" w:hAnsiTheme="minorHAnsi" w:cs="Century Gothic"/>
          <w:color w:val="000000" w:themeColor="text1"/>
        </w:rPr>
        <w:t>nce dans le cadre du dispositif, a</w:t>
      </w:r>
      <w:r w:rsidRPr="00B62767">
        <w:rPr>
          <w:rFonts w:asciiTheme="minorHAnsi" w:hAnsiTheme="minorHAnsi" w:cs="Century Gothic"/>
          <w:color w:val="000000" w:themeColor="text1"/>
        </w:rPr>
        <w:t xml:space="preserve">ccès aux Droits Santé Mentale et la MDPH. </w:t>
      </w:r>
    </w:p>
    <w:p w14:paraId="235A87A6" w14:textId="77777777" w:rsidR="00B62767" w:rsidRPr="00B62767" w:rsidRDefault="00B62767" w:rsidP="00A5150A">
      <w:pPr>
        <w:pStyle w:val="Pa2"/>
        <w:ind w:right="-568" w:hanging="142"/>
        <w:jc w:val="both"/>
        <w:rPr>
          <w:rFonts w:asciiTheme="minorHAnsi" w:hAnsiTheme="minorHAnsi" w:cs="Century Gothic"/>
          <w:color w:val="000000" w:themeColor="text1"/>
        </w:rPr>
      </w:pPr>
      <w:r w:rsidRPr="00B62767">
        <w:rPr>
          <w:rFonts w:asciiTheme="minorHAnsi" w:hAnsiTheme="minorHAnsi" w:cs="Century Gothic"/>
          <w:color w:val="000000" w:themeColor="text1"/>
        </w:rPr>
        <w:t xml:space="preserve">• </w:t>
      </w:r>
      <w:r w:rsidR="00D064B2">
        <w:rPr>
          <w:rFonts w:asciiTheme="minorHAnsi" w:hAnsiTheme="minorHAnsi" w:cs="Century Gothic"/>
          <w:color w:val="000000" w:themeColor="text1"/>
        </w:rPr>
        <w:t>F</w:t>
      </w:r>
      <w:r w:rsidR="00A72A41">
        <w:rPr>
          <w:rFonts w:asciiTheme="minorHAnsi" w:hAnsiTheme="minorHAnsi" w:cs="Century Gothic"/>
          <w:color w:val="000000" w:themeColor="text1"/>
        </w:rPr>
        <w:t>avoriser un</w:t>
      </w:r>
      <w:r w:rsidRPr="00B62767">
        <w:rPr>
          <w:rFonts w:asciiTheme="minorHAnsi" w:hAnsiTheme="minorHAnsi" w:cs="Century Gothic"/>
          <w:color w:val="000000" w:themeColor="text1"/>
        </w:rPr>
        <w:t xml:space="preserve"> accès et maintien dans le logement : appui sur les dispositifs spécifiques</w:t>
      </w:r>
    </w:p>
    <w:p w14:paraId="6312AEF7" w14:textId="77777777" w:rsidR="00B62767" w:rsidRDefault="00B62767" w:rsidP="00A5150A">
      <w:pPr>
        <w:pStyle w:val="Pa2"/>
        <w:ind w:right="-568" w:hanging="142"/>
        <w:jc w:val="both"/>
        <w:rPr>
          <w:rFonts w:asciiTheme="minorHAnsi" w:hAnsiTheme="minorHAnsi" w:cs="Century Gothic"/>
          <w:color w:val="000000" w:themeColor="text1"/>
        </w:rPr>
      </w:pPr>
      <w:r w:rsidRPr="00B62767">
        <w:rPr>
          <w:rFonts w:asciiTheme="minorHAnsi" w:hAnsiTheme="minorHAnsi" w:cs="Century Gothic"/>
          <w:color w:val="000000" w:themeColor="text1"/>
        </w:rPr>
        <w:t xml:space="preserve">• </w:t>
      </w:r>
      <w:r w:rsidR="00D064B2">
        <w:rPr>
          <w:rFonts w:asciiTheme="minorHAnsi" w:hAnsiTheme="minorHAnsi" w:cs="Century Gothic"/>
          <w:color w:val="000000" w:themeColor="text1"/>
        </w:rPr>
        <w:t>P</w:t>
      </w:r>
      <w:r w:rsidR="00CF04FD">
        <w:rPr>
          <w:rFonts w:asciiTheme="minorHAnsi" w:hAnsiTheme="minorHAnsi" w:cs="Century Gothic"/>
          <w:color w:val="000000" w:themeColor="text1"/>
        </w:rPr>
        <w:t>articiper au</w:t>
      </w:r>
      <w:r w:rsidRPr="00B62767">
        <w:rPr>
          <w:rFonts w:asciiTheme="minorHAnsi" w:hAnsiTheme="minorHAnsi" w:cs="Century Gothic"/>
          <w:color w:val="000000" w:themeColor="text1"/>
        </w:rPr>
        <w:t xml:space="preserve"> maintien et développement du partenariat sur les territoires d’intervention de l’établissement </w:t>
      </w:r>
    </w:p>
    <w:p w14:paraId="5ECF1464" w14:textId="77777777" w:rsidR="00A72A41" w:rsidRPr="00CF04FD" w:rsidRDefault="00A72A41" w:rsidP="00146C2E">
      <w:pPr>
        <w:pStyle w:val="Default"/>
        <w:ind w:right="-568"/>
        <w:rPr>
          <w:rFonts w:asciiTheme="minorHAnsi" w:hAnsiTheme="minorHAnsi"/>
        </w:rPr>
      </w:pPr>
    </w:p>
    <w:p w14:paraId="494E384A" w14:textId="77777777" w:rsidR="00A72A41" w:rsidRPr="00CF04FD" w:rsidRDefault="00CF04FD" w:rsidP="00146C2E">
      <w:pPr>
        <w:pStyle w:val="Default"/>
        <w:ind w:right="-568"/>
        <w:rPr>
          <w:rFonts w:asciiTheme="minorHAnsi" w:hAnsiTheme="minorHAnsi"/>
          <w:u w:val="single"/>
        </w:rPr>
      </w:pPr>
      <w:r w:rsidRPr="00CF04FD">
        <w:rPr>
          <w:rFonts w:asciiTheme="minorHAnsi" w:hAnsiTheme="minorHAnsi"/>
          <w:u w:val="single"/>
        </w:rPr>
        <w:t xml:space="preserve">Diplôme : </w:t>
      </w:r>
    </w:p>
    <w:p w14:paraId="58D2414E" w14:textId="77777777" w:rsidR="00A72A41" w:rsidRPr="00A72A41" w:rsidRDefault="00B62767" w:rsidP="00146C2E">
      <w:pPr>
        <w:pStyle w:val="NormalWeb"/>
        <w:spacing w:before="0" w:beforeAutospacing="0" w:after="0" w:afterAutospacing="0"/>
        <w:ind w:right="-568"/>
        <w:rPr>
          <w:rFonts w:asciiTheme="minorHAnsi" w:hAnsiTheme="minorHAnsi"/>
          <w:color w:val="000000" w:themeColor="text1"/>
        </w:rPr>
      </w:pPr>
      <w:r w:rsidRPr="00A72A41">
        <w:rPr>
          <w:rFonts w:asciiTheme="minorHAnsi" w:hAnsiTheme="minorHAnsi"/>
          <w:color w:val="000000" w:themeColor="text1"/>
        </w:rPr>
        <w:t>Diplôme d’État d’assistant de service social</w:t>
      </w:r>
      <w:r w:rsidR="00D064B2">
        <w:rPr>
          <w:rFonts w:asciiTheme="minorHAnsi" w:hAnsiTheme="minorHAnsi"/>
          <w:color w:val="000000" w:themeColor="text1"/>
        </w:rPr>
        <w:t xml:space="preserve"> exigé</w:t>
      </w:r>
    </w:p>
    <w:p w14:paraId="15201FAF" w14:textId="77777777" w:rsidR="00A72A41" w:rsidRDefault="00A72A41" w:rsidP="00146C2E">
      <w:pPr>
        <w:pStyle w:val="NormalWeb"/>
        <w:spacing w:before="0" w:beforeAutospacing="0" w:after="0" w:afterAutospacing="0"/>
        <w:ind w:right="-568"/>
        <w:rPr>
          <w:rFonts w:ascii="Calibri" w:eastAsia="Times New Roman" w:hAnsi="Calibri" w:cs="Calibri"/>
          <w:color w:val="000000"/>
        </w:rPr>
      </w:pPr>
      <w:r w:rsidRPr="00A72A41">
        <w:rPr>
          <w:rFonts w:ascii="Calibri" w:eastAsia="Times New Roman" w:hAnsi="Calibri" w:cs="Calibri"/>
          <w:color w:val="000000"/>
        </w:rPr>
        <w:t>Formations complémentaires en psychiatrie adulte/handicap psychique appréciées</w:t>
      </w:r>
    </w:p>
    <w:p w14:paraId="0C6C47F5" w14:textId="77777777" w:rsidR="00A72A41" w:rsidRPr="00CF04FD" w:rsidRDefault="00A72A41" w:rsidP="00146C2E">
      <w:pPr>
        <w:pStyle w:val="NormalWeb"/>
        <w:spacing w:before="0" w:beforeAutospacing="0" w:after="0" w:afterAutospacing="0"/>
        <w:ind w:right="-568"/>
        <w:rPr>
          <w:rFonts w:asciiTheme="minorHAnsi" w:hAnsiTheme="minorHAnsi"/>
          <w:color w:val="000000" w:themeColor="text1"/>
          <w:u w:val="single"/>
        </w:rPr>
      </w:pPr>
    </w:p>
    <w:p w14:paraId="31112B24" w14:textId="77777777" w:rsidR="00CF04FD" w:rsidRPr="00CF04FD" w:rsidRDefault="00CF04FD" w:rsidP="00146C2E">
      <w:pPr>
        <w:pStyle w:val="NormalWeb"/>
        <w:spacing w:before="0" w:beforeAutospacing="0" w:after="0" w:afterAutospacing="0"/>
        <w:ind w:right="-568"/>
        <w:rPr>
          <w:rFonts w:asciiTheme="minorHAnsi" w:hAnsiTheme="minorHAnsi"/>
          <w:color w:val="000000" w:themeColor="text1"/>
          <w:u w:val="single"/>
        </w:rPr>
      </w:pPr>
      <w:r w:rsidRPr="00CF04FD">
        <w:rPr>
          <w:rFonts w:asciiTheme="minorHAnsi" w:hAnsiTheme="minorHAnsi"/>
          <w:color w:val="000000" w:themeColor="text1"/>
          <w:u w:val="single"/>
        </w:rPr>
        <w:t>Savoir-être et savoir-faire :</w:t>
      </w:r>
    </w:p>
    <w:p w14:paraId="7AB0D333" w14:textId="77777777" w:rsidR="00A72A41" w:rsidRPr="00A72A41" w:rsidRDefault="00A72A41" w:rsidP="00146C2E">
      <w:pPr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Capacité à travailler en équipe pluridisciplinaire </w:t>
      </w:r>
    </w:p>
    <w:p w14:paraId="6CA34489" w14:textId="77777777" w:rsidR="00A72A41" w:rsidRDefault="00CF04FD" w:rsidP="00146C2E">
      <w:pPr>
        <w:overflowPunct w:val="0"/>
        <w:autoSpaceDE w:val="0"/>
        <w:autoSpaceDN w:val="0"/>
        <w:adjustRightInd w:val="0"/>
        <w:spacing w:after="0" w:line="240" w:lineRule="auto"/>
        <w:ind w:right="-56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Capacité</w:t>
      </w:r>
      <w:r w:rsidR="00A72A41" w:rsidRPr="00A72A41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à organiser la charge de travail en fonction des impératifs professionnels lié au projet et à l’organisation des services de soins</w:t>
      </w:r>
    </w:p>
    <w:p w14:paraId="4E892318" w14:textId="77777777" w:rsidR="00A72A41" w:rsidRDefault="00A72A41" w:rsidP="00146C2E">
      <w:pPr>
        <w:pStyle w:val="NormalWeb"/>
        <w:spacing w:before="0" w:beforeAutospacing="0" w:after="0" w:afterAutospacing="0"/>
        <w:ind w:right="-568"/>
        <w:rPr>
          <w:rFonts w:asciiTheme="minorHAnsi" w:hAnsiTheme="minorHAnsi"/>
          <w:color w:val="000000" w:themeColor="text1"/>
        </w:rPr>
      </w:pPr>
      <w:r w:rsidRPr="00B62767">
        <w:rPr>
          <w:rFonts w:asciiTheme="minorHAnsi" w:hAnsiTheme="minorHAnsi"/>
          <w:color w:val="000000" w:themeColor="text1"/>
        </w:rPr>
        <w:t>Des qualités relationnelles et des capacités d’éc</w:t>
      </w:r>
      <w:r w:rsidR="00D064B2">
        <w:rPr>
          <w:rFonts w:asciiTheme="minorHAnsi" w:hAnsiTheme="minorHAnsi"/>
          <w:color w:val="000000" w:themeColor="text1"/>
        </w:rPr>
        <w:t>oute et d’analyse sont exigées</w:t>
      </w:r>
    </w:p>
    <w:p w14:paraId="7E143C23" w14:textId="77777777" w:rsidR="00B62767" w:rsidRDefault="00B62767" w:rsidP="00146C2E">
      <w:pPr>
        <w:pStyle w:val="NormalWeb"/>
        <w:ind w:right="-568"/>
        <w:rPr>
          <w:rFonts w:asciiTheme="minorHAnsi" w:hAnsiTheme="minorHAnsi"/>
          <w:color w:val="000000" w:themeColor="text1"/>
        </w:rPr>
      </w:pPr>
      <w:r w:rsidRPr="00CF04FD">
        <w:rPr>
          <w:rFonts w:asciiTheme="minorHAnsi" w:hAnsiTheme="minorHAnsi"/>
          <w:color w:val="000000" w:themeColor="text1"/>
          <w:u w:val="single"/>
        </w:rPr>
        <w:t>Type d'emploi :</w:t>
      </w:r>
      <w:r w:rsidRPr="00B62767">
        <w:rPr>
          <w:rFonts w:asciiTheme="minorHAnsi" w:hAnsiTheme="minorHAnsi"/>
          <w:color w:val="000000" w:themeColor="text1"/>
        </w:rPr>
        <w:t xml:space="preserve"> Temps plein, mise en stage en vue d’une titularisation ou CDI - Salaire selon la grille indiciaire de la Fonction Publique Hospitalière (FPH).</w:t>
      </w:r>
    </w:p>
    <w:p w14:paraId="6954048C" w14:textId="77777777" w:rsidR="00B439CA" w:rsidRPr="0031019C" w:rsidRDefault="00B439CA" w:rsidP="00146C2E">
      <w:pPr>
        <w:pStyle w:val="NormalWeb"/>
        <w:ind w:right="-568"/>
        <w:rPr>
          <w:rFonts w:asciiTheme="minorHAnsi" w:hAnsiTheme="minorHAnsi"/>
          <w:color w:val="000000" w:themeColor="text1"/>
        </w:rPr>
      </w:pPr>
      <w:r w:rsidRPr="0031019C">
        <w:rPr>
          <w:rFonts w:asciiTheme="minorHAnsi" w:hAnsiTheme="minorHAnsi"/>
          <w:bCs/>
          <w:color w:val="000000" w:themeColor="text1"/>
        </w:rPr>
        <w:t xml:space="preserve">Possibilité de bénéficier de places en crèches au sein du réseau </w:t>
      </w:r>
      <w:proofErr w:type="spellStart"/>
      <w:r w:rsidRPr="0031019C">
        <w:rPr>
          <w:rFonts w:asciiTheme="minorHAnsi" w:hAnsiTheme="minorHAnsi"/>
          <w:bCs/>
          <w:color w:val="000000" w:themeColor="text1"/>
        </w:rPr>
        <w:t>Babilou</w:t>
      </w:r>
      <w:proofErr w:type="spellEnd"/>
      <w:r w:rsidRPr="0031019C">
        <w:rPr>
          <w:rFonts w:asciiTheme="minorHAnsi" w:hAnsiTheme="minorHAnsi"/>
          <w:bCs/>
          <w:color w:val="000000" w:themeColor="text1"/>
        </w:rPr>
        <w:t xml:space="preserve">, </w:t>
      </w:r>
      <w:proofErr w:type="spellStart"/>
      <w:r w:rsidRPr="0031019C">
        <w:rPr>
          <w:rFonts w:asciiTheme="minorHAnsi" w:hAnsiTheme="minorHAnsi"/>
          <w:bCs/>
          <w:color w:val="000000" w:themeColor="text1"/>
        </w:rPr>
        <w:t>Kid’s</w:t>
      </w:r>
      <w:proofErr w:type="spellEnd"/>
      <w:r w:rsidRPr="0031019C">
        <w:rPr>
          <w:rFonts w:asciiTheme="minorHAnsi" w:hAnsiTheme="minorHAnsi"/>
          <w:bCs/>
          <w:color w:val="000000" w:themeColor="text1"/>
        </w:rPr>
        <w:t xml:space="preserve"> Cool et Crèches de France</w:t>
      </w:r>
    </w:p>
    <w:p w14:paraId="573F562F" w14:textId="77777777" w:rsidR="00B62767" w:rsidRDefault="00B62767" w:rsidP="00146C2E">
      <w:pPr>
        <w:pStyle w:val="Default"/>
        <w:ind w:right="-568"/>
      </w:pPr>
      <w:r w:rsidRPr="00B62767">
        <w:rPr>
          <w:rFonts w:asciiTheme="minorHAnsi" w:hAnsiTheme="minorHAnsi"/>
          <w:color w:val="000000" w:themeColor="text1"/>
        </w:rPr>
        <w:t xml:space="preserve">CV et lettre de motivation à adresser à M. Alexis LEREUILLE Responsable de la coordination de l’action sociale et éducative du GHU. </w:t>
      </w:r>
      <w:hyperlink r:id="rId8" w:history="1">
        <w:r w:rsidRPr="00B62767">
          <w:rPr>
            <w:rStyle w:val="Lienhypertexte"/>
            <w:rFonts w:asciiTheme="minorHAnsi" w:hAnsiTheme="minorHAnsi"/>
            <w:color w:val="000000" w:themeColor="text1"/>
          </w:rPr>
          <w:t>a.lereuille@ghu-paris.fr</w:t>
        </w:r>
      </w:hyperlink>
    </w:p>
    <w:sectPr w:rsidR="00B62767" w:rsidSect="00B439CA">
      <w:headerReference w:type="default" r:id="rId9"/>
      <w:pgSz w:w="11906" w:h="16838"/>
      <w:pgMar w:top="851" w:right="141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7E672" w14:textId="77777777" w:rsidR="00441308" w:rsidRDefault="00441308" w:rsidP="00146C2E">
      <w:pPr>
        <w:spacing w:after="0" w:line="240" w:lineRule="auto"/>
      </w:pPr>
      <w:r>
        <w:separator/>
      </w:r>
    </w:p>
  </w:endnote>
  <w:endnote w:type="continuationSeparator" w:id="0">
    <w:p w14:paraId="7CAA7289" w14:textId="77777777" w:rsidR="00441308" w:rsidRDefault="00441308" w:rsidP="0014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93BD2" w14:textId="77777777" w:rsidR="00441308" w:rsidRDefault="00441308" w:rsidP="00146C2E">
      <w:pPr>
        <w:spacing w:after="0" w:line="240" w:lineRule="auto"/>
      </w:pPr>
      <w:r>
        <w:separator/>
      </w:r>
    </w:p>
  </w:footnote>
  <w:footnote w:type="continuationSeparator" w:id="0">
    <w:p w14:paraId="755776E7" w14:textId="77777777" w:rsidR="00441308" w:rsidRDefault="00441308" w:rsidP="00146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A356C" w14:textId="77777777" w:rsidR="00146C2E" w:rsidRDefault="00146C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88C4CB1" wp14:editId="7966E429">
          <wp:simplePos x="0" y="0"/>
          <wp:positionH relativeFrom="margin">
            <wp:posOffset>-585470</wp:posOffset>
          </wp:positionH>
          <wp:positionV relativeFrom="margin">
            <wp:posOffset>-525780</wp:posOffset>
          </wp:positionV>
          <wp:extent cx="1847850" cy="63817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hu-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17FEE"/>
    <w:multiLevelType w:val="hybridMultilevel"/>
    <w:tmpl w:val="38E87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0398"/>
    <w:multiLevelType w:val="hybridMultilevel"/>
    <w:tmpl w:val="ABD2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1352"/>
    <w:multiLevelType w:val="hybridMultilevel"/>
    <w:tmpl w:val="ED600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C16D9"/>
    <w:multiLevelType w:val="hybridMultilevel"/>
    <w:tmpl w:val="8ACAE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958DC"/>
    <w:multiLevelType w:val="hybridMultilevel"/>
    <w:tmpl w:val="917A7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97D43"/>
    <w:multiLevelType w:val="hybridMultilevel"/>
    <w:tmpl w:val="76F86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E22F1"/>
    <w:multiLevelType w:val="hybridMultilevel"/>
    <w:tmpl w:val="4D7CE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54"/>
    <w:rsid w:val="000004A3"/>
    <w:rsid w:val="000C546C"/>
    <w:rsid w:val="00146C2E"/>
    <w:rsid w:val="001A5986"/>
    <w:rsid w:val="002E232E"/>
    <w:rsid w:val="0031019C"/>
    <w:rsid w:val="003C7053"/>
    <w:rsid w:val="003D4EFF"/>
    <w:rsid w:val="003E772F"/>
    <w:rsid w:val="00423DEA"/>
    <w:rsid w:val="00441308"/>
    <w:rsid w:val="00750476"/>
    <w:rsid w:val="00830CB2"/>
    <w:rsid w:val="00902954"/>
    <w:rsid w:val="00A5150A"/>
    <w:rsid w:val="00A72A41"/>
    <w:rsid w:val="00B439CA"/>
    <w:rsid w:val="00B469A0"/>
    <w:rsid w:val="00B62767"/>
    <w:rsid w:val="00C22884"/>
    <w:rsid w:val="00C5056E"/>
    <w:rsid w:val="00CF04FD"/>
    <w:rsid w:val="00D064B2"/>
    <w:rsid w:val="00DB3A0B"/>
    <w:rsid w:val="00FB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A68F4"/>
  <w15:chartTrackingRefBased/>
  <w15:docId w15:val="{4275CB6E-F4AC-4DB1-85BA-33999610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6276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62767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B62767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B62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6276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2A4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C2E"/>
  </w:style>
  <w:style w:type="paragraph" w:styleId="Pieddepage">
    <w:name w:val="footer"/>
    <w:basedOn w:val="Normal"/>
    <w:link w:val="PieddepageCar"/>
    <w:uiPriority w:val="99"/>
    <w:unhideWhenUsed/>
    <w:rsid w:val="00146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ereuille@ghu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5E610-D3AE-465D-8570-0C89D23F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GHU Paris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LEREUILLE Alexis</dc:creator>
  <cp:keywords/>
  <dc:description/>
  <cp:lastModifiedBy>KONATE Fatou</cp:lastModifiedBy>
  <cp:revision>2</cp:revision>
  <dcterms:created xsi:type="dcterms:W3CDTF">2020-09-04T08:47:00Z</dcterms:created>
  <dcterms:modified xsi:type="dcterms:W3CDTF">2020-09-04T08:47:00Z</dcterms:modified>
</cp:coreProperties>
</file>