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1" w:rsidRPr="002B6E74" w:rsidRDefault="00EF79B1" w:rsidP="00EF79B1">
      <w:pPr>
        <w:spacing w:after="0" w:line="240" w:lineRule="auto"/>
        <w:rPr>
          <w:rFonts w:ascii="Century Gothic" w:eastAsia="Times New Roman" w:hAnsi="Century Gothic" w:cs="Times New Roman"/>
          <w:b/>
          <w:bCs/>
          <w:color w:val="008080"/>
          <w:sz w:val="20"/>
          <w:szCs w:val="20"/>
          <w:lang w:eastAsia="fr-FR"/>
        </w:rPr>
      </w:pPr>
      <w:bookmarkStart w:id="0" w:name="_GoBack"/>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EF79B1" w:rsidRPr="003C112A" w:rsidRDefault="00EF79B1" w:rsidP="00EF79B1">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Pr>
          <w:rFonts w:ascii="Century Gothic" w:hAnsi="Century Gothic"/>
          <w:color w:val="555E5E"/>
        </w:rPr>
        <w:t>le</w:t>
      </w:r>
      <w:r w:rsidRPr="003C112A">
        <w:rPr>
          <w:rFonts w:ascii="Century Gothic" w:hAnsi="Century Gothic"/>
          <w:color w:val="555E5E"/>
        </w:rPr>
        <w:t xml:space="preserve"> système nerveux, </w:t>
      </w:r>
      <w:r>
        <w:rPr>
          <w:rFonts w:ascii="Century Gothic" w:hAnsi="Century Gothic"/>
          <w:color w:val="555E5E"/>
        </w:rPr>
        <w:t>le GHU Paris</w:t>
      </w:r>
      <w:r w:rsidRPr="003C112A">
        <w:rPr>
          <w:rFonts w:ascii="Century Gothic" w:hAnsi="Century Gothic"/>
          <w:color w:val="555E5E"/>
        </w:rPr>
        <w:t xml:space="preserve"> </w:t>
      </w:r>
      <w:r>
        <w:rPr>
          <w:rFonts w:ascii="Century Gothic" w:hAnsi="Century Gothic"/>
          <w:color w:val="555E5E"/>
        </w:rPr>
        <w:t xml:space="preserve">emploie </w:t>
      </w:r>
      <w:r w:rsidRPr="003C112A">
        <w:rPr>
          <w:rFonts w:ascii="Century Gothic" w:hAnsi="Century Gothic"/>
          <w:color w:val="555E5E"/>
        </w:rPr>
        <w:t xml:space="preserve">5600 </w:t>
      </w:r>
      <w:r>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EF79B1" w:rsidRPr="007C2936" w:rsidRDefault="00EF79B1" w:rsidP="00EF79B1">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Pr>
          <w:rFonts w:ascii="Century Gothic" w:hAnsi="Century Gothic"/>
          <w:color w:val="555E5E"/>
        </w:rPr>
        <w:t xml:space="preserve"> </w:t>
      </w:r>
      <w:hyperlink r:id="rId9" w:history="1">
        <w:r w:rsidRPr="007C2936">
          <w:rPr>
            <w:rStyle w:val="Lienhypertexte"/>
            <w:rFonts w:ascii="Century Gothic" w:hAnsi="Century Gothic"/>
          </w:rPr>
          <w:t>2 ‘ chrono pour connaître le GHU Paris en images animées </w:t>
        </w:r>
      </w:hyperlink>
    </w:p>
    <w:p w:rsidR="00EF79B1" w:rsidRDefault="00A022CB" w:rsidP="00EF79B1">
      <w:pPr>
        <w:spacing w:after="0" w:line="240" w:lineRule="auto"/>
        <w:jc w:val="both"/>
        <w:rPr>
          <w:rStyle w:val="Lienhypertexte"/>
          <w:rFonts w:ascii="Century Gothic" w:hAnsi="Century Gothic"/>
          <w:color w:val="555E5E"/>
        </w:rPr>
      </w:pPr>
      <w:hyperlink r:id="rId10" w:history="1">
        <w:r w:rsidR="00EF79B1" w:rsidRPr="00FA5A0E">
          <w:rPr>
            <w:rStyle w:val="Lienhypertexte"/>
            <w:rFonts w:ascii="Century Gothic" w:hAnsi="Century Gothic"/>
          </w:rPr>
          <w:t>www.ghu-paris.fr</w:t>
        </w:r>
      </w:hyperlink>
      <w:r w:rsidR="00EF79B1">
        <w:rPr>
          <w:rStyle w:val="Lienhypertexte"/>
          <w:rFonts w:ascii="Century Gothic" w:hAnsi="Century Gothic"/>
          <w:color w:val="555E5E"/>
        </w:rPr>
        <w:t xml:space="preserve"> / Linked</w:t>
      </w:r>
      <w:r w:rsidR="00E16D8A">
        <w:rPr>
          <w:rStyle w:val="Lienhypertexte"/>
          <w:rFonts w:ascii="Century Gothic" w:hAnsi="Century Gothic"/>
          <w:color w:val="555E5E"/>
        </w:rPr>
        <w:t>I</w:t>
      </w:r>
      <w:r w:rsidR="00EF79B1">
        <w:rPr>
          <w:rStyle w:val="Lienhypertexte"/>
          <w:rFonts w:ascii="Century Gothic" w:hAnsi="Century Gothic"/>
          <w:color w:val="555E5E"/>
        </w:rPr>
        <w:t xml:space="preserve">n </w:t>
      </w:r>
      <w:hyperlink r:id="rId11" w:history="1">
        <w:r w:rsidR="00EF79B1" w:rsidRPr="007C2936">
          <w:rPr>
            <w:rStyle w:val="Lienhypertexte"/>
            <w:rFonts w:ascii="Century Gothic" w:hAnsi="Century Gothic"/>
          </w:rPr>
          <w:t>Ghu Paris</w:t>
        </w:r>
      </w:hyperlink>
      <w:r w:rsidR="00EF79B1">
        <w:rPr>
          <w:rStyle w:val="Lienhypertexte"/>
          <w:rFonts w:ascii="Century Gothic" w:hAnsi="Century Gothic"/>
          <w:color w:val="555E5E"/>
        </w:rPr>
        <w:t xml:space="preserve"> / Twitter @GhuParis</w:t>
      </w:r>
    </w:p>
    <w:p w:rsidR="00EF79B1" w:rsidRPr="007C2936" w:rsidRDefault="00EF79B1" w:rsidP="00EF79B1">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720985" w:rsidRDefault="00720985" w:rsidP="00BF15B4">
      <w:pPr>
        <w:spacing w:after="0" w:line="240" w:lineRule="auto"/>
        <w:jc w:val="center"/>
        <w:rPr>
          <w:rFonts w:ascii="Century Gothic" w:hAnsi="Century Gothic"/>
          <w:b/>
        </w:rPr>
      </w:pPr>
    </w:p>
    <w:p w:rsidR="00552CE4" w:rsidRPr="00300417" w:rsidRDefault="00B71BA5" w:rsidP="00BF15B4">
      <w:pPr>
        <w:spacing w:after="0" w:line="240" w:lineRule="auto"/>
        <w:jc w:val="center"/>
        <w:rPr>
          <w:rFonts w:ascii="Century Gothic" w:hAnsi="Century Gothic"/>
          <w:b/>
          <w:color w:val="008080"/>
        </w:rPr>
      </w:pPr>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119"/>
        <w:gridCol w:w="5943"/>
      </w:tblGrid>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943" w:type="dxa"/>
          </w:tcPr>
          <w:p w:rsidR="00C846EC" w:rsidRPr="000B2B2E" w:rsidRDefault="00EF79B1" w:rsidP="008D63CC">
            <w:pPr>
              <w:rPr>
                <w:rFonts w:ascii="Century Gothic" w:hAnsi="Century Gothic"/>
                <w:sz w:val="19"/>
                <w:szCs w:val="19"/>
              </w:rPr>
            </w:pPr>
            <w:r>
              <w:rPr>
                <w:rFonts w:ascii="Century Gothic" w:hAnsi="Century Gothic"/>
                <w:sz w:val="19"/>
                <w:szCs w:val="19"/>
              </w:rPr>
              <w:t>Temps plein</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943" w:type="dxa"/>
          </w:tcPr>
          <w:p w:rsidR="00C846EC" w:rsidRPr="000B2B2E" w:rsidRDefault="00961199" w:rsidP="00E16D8A">
            <w:pPr>
              <w:rPr>
                <w:rFonts w:ascii="Century Gothic" w:hAnsi="Century Gothic"/>
                <w:sz w:val="19"/>
                <w:szCs w:val="19"/>
              </w:rPr>
            </w:pPr>
            <w:r>
              <w:rPr>
                <w:rFonts w:ascii="Century Gothic" w:hAnsi="Century Gothic"/>
                <w:sz w:val="19"/>
                <w:szCs w:val="19"/>
              </w:rPr>
              <w:t>CD</w:t>
            </w:r>
            <w:r w:rsidR="00E16D8A">
              <w:rPr>
                <w:rFonts w:ascii="Century Gothic" w:hAnsi="Century Gothic"/>
                <w:sz w:val="19"/>
                <w:szCs w:val="19"/>
              </w:rPr>
              <w:t>I</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943" w:type="dxa"/>
          </w:tcPr>
          <w:p w:rsidR="00C846EC" w:rsidRPr="000B2B2E" w:rsidRDefault="00E16D8A" w:rsidP="001E1D93">
            <w:pPr>
              <w:rPr>
                <w:rFonts w:ascii="Century Gothic" w:hAnsi="Century Gothic"/>
                <w:sz w:val="19"/>
                <w:szCs w:val="19"/>
              </w:rPr>
            </w:pPr>
            <w:r>
              <w:rPr>
                <w:rFonts w:ascii="Century Gothic" w:hAnsi="Century Gothic"/>
                <w:sz w:val="19"/>
                <w:szCs w:val="19"/>
              </w:rPr>
              <w:t>IDE</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943" w:type="dxa"/>
          </w:tcPr>
          <w:p w:rsidR="00C846EC" w:rsidRPr="000B2B2E" w:rsidRDefault="00E16D8A" w:rsidP="00F31CA9">
            <w:pPr>
              <w:rPr>
                <w:rFonts w:ascii="Century Gothic" w:hAnsi="Century Gothic"/>
                <w:sz w:val="19"/>
                <w:szCs w:val="19"/>
              </w:rPr>
            </w:pPr>
            <w:r>
              <w:rPr>
                <w:rFonts w:ascii="Century Gothic" w:hAnsi="Century Gothic"/>
                <w:sz w:val="19"/>
                <w:szCs w:val="19"/>
              </w:rPr>
              <w:t xml:space="preserve">Infirmier </w:t>
            </w:r>
            <w:r w:rsidR="007B5186">
              <w:rPr>
                <w:rFonts w:ascii="Century Gothic" w:hAnsi="Century Gothic"/>
                <w:sz w:val="19"/>
                <w:szCs w:val="19"/>
              </w:rPr>
              <w:t>de jour / intrahospitalier</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943" w:type="dxa"/>
          </w:tcPr>
          <w:p w:rsidR="00C846EC" w:rsidRDefault="00EF79B1" w:rsidP="008D63CC">
            <w:pPr>
              <w:rPr>
                <w:rFonts w:ascii="Century Gothic" w:hAnsi="Century Gothic"/>
                <w:sz w:val="19"/>
                <w:szCs w:val="19"/>
              </w:rPr>
            </w:pPr>
            <w:r>
              <w:rPr>
                <w:rFonts w:ascii="Century Gothic" w:hAnsi="Century Gothic"/>
                <w:sz w:val="19"/>
                <w:szCs w:val="19"/>
              </w:rPr>
              <w:t>Site Lasalle – 10-14, rue du général Lasalle 75019 PARIS</w:t>
            </w:r>
          </w:p>
          <w:p w:rsidR="00EF79B1" w:rsidRPr="00EF79B1" w:rsidRDefault="00EF79B1" w:rsidP="00EF79B1">
            <w:pPr>
              <w:pStyle w:val="Titre"/>
              <w:jc w:val="both"/>
              <w:rPr>
                <w:rFonts w:ascii="Century Gothic" w:eastAsiaTheme="minorHAnsi" w:hAnsi="Century Gothic" w:cstheme="minorBidi"/>
                <w:color w:val="auto"/>
                <w:sz w:val="19"/>
                <w:szCs w:val="19"/>
                <w:u w:val="none"/>
                <w:lang w:eastAsia="en-US"/>
              </w:rPr>
            </w:pPr>
            <w:r w:rsidRPr="00EF79B1">
              <w:rPr>
                <w:rFonts w:ascii="Century Gothic" w:eastAsiaTheme="minorHAnsi" w:hAnsi="Century Gothic" w:cstheme="minorBidi"/>
                <w:color w:val="auto"/>
                <w:sz w:val="19"/>
                <w:szCs w:val="19"/>
                <w:u w:val="none"/>
                <w:lang w:eastAsia="en-US"/>
              </w:rPr>
              <w:t>Métro ligne 2-11, station Belleville</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943" w:type="dxa"/>
          </w:tcPr>
          <w:p w:rsidR="00C846EC" w:rsidRPr="000B2B2E" w:rsidRDefault="00E16D8A" w:rsidP="008D63CC">
            <w:pPr>
              <w:rPr>
                <w:rFonts w:ascii="Century Gothic" w:hAnsi="Century Gothic"/>
                <w:sz w:val="19"/>
                <w:szCs w:val="19"/>
              </w:rPr>
            </w:pPr>
            <w:r>
              <w:rPr>
                <w:rFonts w:ascii="Century Gothic" w:hAnsi="Century Gothic"/>
                <w:sz w:val="19"/>
                <w:szCs w:val="19"/>
              </w:rPr>
              <w:t>Roulement en 12h – 1 week-end sur 3 travaillé</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943" w:type="dxa"/>
          </w:tcPr>
          <w:p w:rsidR="00C846EC" w:rsidRPr="000B2B2E" w:rsidRDefault="00E16D8A" w:rsidP="008D63CC">
            <w:pPr>
              <w:rPr>
                <w:rFonts w:ascii="Century Gothic" w:hAnsi="Century Gothic"/>
                <w:sz w:val="19"/>
                <w:szCs w:val="19"/>
              </w:rPr>
            </w:pPr>
            <w:r>
              <w:rPr>
                <w:rFonts w:ascii="Century Gothic" w:hAnsi="Century Gothic"/>
                <w:sz w:val="19"/>
                <w:szCs w:val="19"/>
              </w:rPr>
              <w:t>8h – 20h</w:t>
            </w:r>
            <w:r w:rsidR="00961199">
              <w:rPr>
                <w:rFonts w:ascii="Century Gothic" w:hAnsi="Century Gothic"/>
                <w:sz w:val="19"/>
                <w:szCs w:val="19"/>
              </w:rPr>
              <w:t xml:space="preserve"> </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943" w:type="dxa"/>
          </w:tcPr>
          <w:p w:rsidR="00EF79B1" w:rsidRDefault="00EF79B1" w:rsidP="00EF79B1">
            <w:pPr>
              <w:rPr>
                <w:rFonts w:ascii="Century Gothic" w:hAnsi="Century Gothic"/>
                <w:sz w:val="19"/>
                <w:szCs w:val="19"/>
              </w:rPr>
            </w:pPr>
            <w:r w:rsidRPr="00EF79B1">
              <w:rPr>
                <w:rFonts w:ascii="Century Gothic" w:hAnsi="Century Gothic"/>
                <w:sz w:val="19"/>
                <w:szCs w:val="19"/>
                <w:u w:val="single"/>
              </w:rPr>
              <w:t>Liaisons hiérarchiques</w:t>
            </w:r>
            <w:r w:rsidRPr="00961199">
              <w:rPr>
                <w:rFonts w:ascii="Century Gothic" w:hAnsi="Century Gothic"/>
                <w:sz w:val="19"/>
                <w:szCs w:val="19"/>
              </w:rPr>
              <w:t> :</w:t>
            </w:r>
          </w:p>
          <w:p w:rsidR="00BE3097" w:rsidRPr="00EF79B1" w:rsidRDefault="00BE3097" w:rsidP="00EF79B1">
            <w:pPr>
              <w:rPr>
                <w:rFonts w:ascii="Century Gothic" w:hAnsi="Century Gothic"/>
                <w:sz w:val="19"/>
                <w:szCs w:val="19"/>
                <w:u w:val="single"/>
              </w:rPr>
            </w:pPr>
            <w:r>
              <w:rPr>
                <w:rFonts w:ascii="Century Gothic" w:hAnsi="Century Gothic"/>
                <w:sz w:val="19"/>
                <w:szCs w:val="19"/>
              </w:rPr>
              <w:t>Direction des soins</w:t>
            </w:r>
            <w:r w:rsidR="007B5186">
              <w:rPr>
                <w:rFonts w:ascii="Century Gothic" w:hAnsi="Century Gothic"/>
                <w:sz w:val="19"/>
                <w:szCs w:val="19"/>
              </w:rPr>
              <w:t> : Mme Sylvie LEUWERS, Mme Nadine PHAN</w:t>
            </w:r>
          </w:p>
          <w:p w:rsidR="00EF79B1" w:rsidRDefault="00E16D8A" w:rsidP="00EF79B1">
            <w:pPr>
              <w:rPr>
                <w:rFonts w:ascii="Century Gothic" w:hAnsi="Century Gothic"/>
                <w:sz w:val="19"/>
                <w:szCs w:val="19"/>
              </w:rPr>
            </w:pPr>
            <w:r>
              <w:rPr>
                <w:rFonts w:ascii="Century Gothic" w:hAnsi="Century Gothic"/>
                <w:sz w:val="19"/>
                <w:szCs w:val="19"/>
              </w:rPr>
              <w:t>Cadre supérieur de pôle : Mme Frédérique HEINTZ</w:t>
            </w:r>
          </w:p>
          <w:p w:rsidR="00961199" w:rsidRPr="00EF79B1" w:rsidRDefault="00961199" w:rsidP="00EF79B1">
            <w:pPr>
              <w:rPr>
                <w:rFonts w:ascii="Century Gothic" w:hAnsi="Century Gothic"/>
                <w:sz w:val="19"/>
                <w:szCs w:val="19"/>
              </w:rPr>
            </w:pPr>
            <w:r>
              <w:rPr>
                <w:rFonts w:ascii="Century Gothic" w:hAnsi="Century Gothic"/>
                <w:sz w:val="19"/>
                <w:szCs w:val="19"/>
              </w:rPr>
              <w:t>C</w:t>
            </w:r>
            <w:r w:rsidR="00E16D8A">
              <w:rPr>
                <w:rFonts w:ascii="Century Gothic" w:hAnsi="Century Gothic"/>
                <w:sz w:val="19"/>
                <w:szCs w:val="19"/>
              </w:rPr>
              <w:t>adre de santé : Mme Olivia OUNCAP</w:t>
            </w:r>
          </w:p>
          <w:p w:rsidR="00EF79B1" w:rsidRPr="00215FF1" w:rsidRDefault="00EF79B1" w:rsidP="00EF79B1">
            <w:pPr>
              <w:rPr>
                <w:rFonts w:ascii="Century Gothic" w:hAnsi="Century Gothic"/>
                <w:sz w:val="12"/>
                <w:szCs w:val="16"/>
              </w:rPr>
            </w:pPr>
          </w:p>
          <w:p w:rsidR="00EF79B1" w:rsidRDefault="00EF79B1" w:rsidP="00EF79B1">
            <w:pPr>
              <w:rPr>
                <w:rFonts w:ascii="Century Gothic" w:hAnsi="Century Gothic"/>
                <w:sz w:val="19"/>
                <w:szCs w:val="19"/>
              </w:rPr>
            </w:pPr>
            <w:r w:rsidRPr="00EF79B1">
              <w:rPr>
                <w:rFonts w:ascii="Century Gothic" w:hAnsi="Century Gothic"/>
                <w:sz w:val="19"/>
                <w:szCs w:val="19"/>
                <w:u w:val="single"/>
              </w:rPr>
              <w:t>Liaisons fonctionnelles</w:t>
            </w:r>
            <w:r w:rsidRPr="00EF79B1">
              <w:rPr>
                <w:rFonts w:ascii="Century Gothic" w:hAnsi="Century Gothic"/>
                <w:sz w:val="19"/>
                <w:szCs w:val="19"/>
              </w:rPr>
              <w:t> :</w:t>
            </w:r>
          </w:p>
          <w:p w:rsidR="00961199" w:rsidRPr="00EF79B1" w:rsidRDefault="00E16D8A" w:rsidP="00EF79B1">
            <w:pPr>
              <w:rPr>
                <w:rFonts w:ascii="Century Gothic" w:hAnsi="Century Gothic"/>
                <w:sz w:val="19"/>
                <w:szCs w:val="19"/>
              </w:rPr>
            </w:pPr>
            <w:r>
              <w:rPr>
                <w:rFonts w:ascii="Century Gothic" w:hAnsi="Century Gothic"/>
                <w:sz w:val="19"/>
                <w:szCs w:val="19"/>
              </w:rPr>
              <w:t>Chef de pôle : Dr Gilles MARTINEZ Gilles</w:t>
            </w:r>
          </w:p>
          <w:p w:rsidR="001E1D93" w:rsidRPr="000B2B2E" w:rsidRDefault="00E16D8A" w:rsidP="00961199">
            <w:pPr>
              <w:rPr>
                <w:rFonts w:ascii="Century Gothic" w:hAnsi="Century Gothic"/>
                <w:sz w:val="19"/>
                <w:szCs w:val="19"/>
              </w:rPr>
            </w:pPr>
            <w:r>
              <w:rPr>
                <w:rFonts w:ascii="Century Gothic" w:hAnsi="Century Gothic"/>
                <w:sz w:val="19"/>
                <w:szCs w:val="19"/>
              </w:rPr>
              <w:t>PH responsable d’unité : Dr Mathilde BAZANTAY</w:t>
            </w:r>
          </w:p>
        </w:tc>
      </w:tr>
      <w:tr w:rsidR="00F91E45" w:rsidTr="007B5186">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943" w:type="dxa"/>
          </w:tcPr>
          <w:p w:rsidR="00C846EC" w:rsidRPr="000B2B2E" w:rsidRDefault="00EF79B1" w:rsidP="000B2B2E">
            <w:pPr>
              <w:rPr>
                <w:rFonts w:ascii="Century Gothic" w:hAnsi="Century Gothic"/>
                <w:sz w:val="19"/>
                <w:szCs w:val="19"/>
              </w:rPr>
            </w:pPr>
            <w:r>
              <w:rPr>
                <w:rFonts w:ascii="Century Gothic" w:hAnsi="Century Gothic"/>
                <w:sz w:val="19"/>
                <w:szCs w:val="19"/>
              </w:rPr>
              <w:t>15/09/2020</w:t>
            </w:r>
          </w:p>
        </w:tc>
      </w:tr>
      <w:tr w:rsidR="00F91E45" w:rsidTr="007B5186">
        <w:trPr>
          <w:trHeight w:val="58"/>
        </w:trPr>
        <w:tc>
          <w:tcPr>
            <w:tcW w:w="3119"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943" w:type="dxa"/>
          </w:tcPr>
          <w:p w:rsidR="00C846EC" w:rsidRPr="000B2B2E" w:rsidRDefault="00A022CB" w:rsidP="00E16D8A">
            <w:pPr>
              <w:rPr>
                <w:rFonts w:ascii="Century Gothic" w:hAnsi="Century Gothic"/>
                <w:sz w:val="19"/>
                <w:szCs w:val="19"/>
              </w:rPr>
            </w:pPr>
            <w:hyperlink r:id="rId12" w:history="1">
              <w:r w:rsidR="00961199" w:rsidRPr="00E33942">
                <w:rPr>
                  <w:rStyle w:val="Lienhypertexte"/>
                  <w:rFonts w:ascii="Century Gothic" w:hAnsi="Century Gothic"/>
                  <w:sz w:val="19"/>
                  <w:szCs w:val="19"/>
                </w:rPr>
                <w:t>frederique.heintz@ghu-paris.fr</w:t>
              </w:r>
            </w:hyperlink>
            <w:r w:rsidR="00961199">
              <w:rPr>
                <w:rFonts w:ascii="Century Gothic" w:hAnsi="Century Gothic"/>
                <w:sz w:val="19"/>
                <w:szCs w:val="19"/>
              </w:rPr>
              <w:t xml:space="preserve"> </w:t>
            </w:r>
          </w:p>
        </w:tc>
      </w:tr>
    </w:tbl>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E3097" w:rsidRDefault="00BE3097" w:rsidP="00BF15B4">
      <w:pPr>
        <w:spacing w:after="0" w:line="240" w:lineRule="auto"/>
        <w:rPr>
          <w:rFonts w:ascii="Century Gothic" w:eastAsia="Times New Roman" w:hAnsi="Century Gothic" w:cs="Times New Roman"/>
          <w:b/>
          <w:bCs/>
          <w:color w:val="008080"/>
          <w:sz w:val="20"/>
          <w:szCs w:val="20"/>
          <w:lang w:eastAsia="fr-FR"/>
        </w:rPr>
      </w:pPr>
    </w:p>
    <w:p w:rsidR="00BE3097" w:rsidRDefault="00BE3097" w:rsidP="00BE3097">
      <w:pPr>
        <w:spacing w:after="0" w:line="240" w:lineRule="auto"/>
        <w:jc w:val="both"/>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DESCRIPTION DU POSTE : </w:t>
      </w:r>
    </w:p>
    <w:p w:rsidR="00BE3097" w:rsidRDefault="00BE3097" w:rsidP="00BE3097">
      <w:pPr>
        <w:spacing w:after="0" w:line="276" w:lineRule="auto"/>
        <w:jc w:val="both"/>
        <w:rPr>
          <w:rFonts w:ascii="Century Gothic" w:hAnsi="Century Gothic"/>
          <w:sz w:val="19"/>
          <w:szCs w:val="19"/>
        </w:rPr>
      </w:pPr>
    </w:p>
    <w:p w:rsidR="00BE3097" w:rsidRDefault="00BE3097" w:rsidP="00BE3097">
      <w:pPr>
        <w:spacing w:after="0" w:line="276" w:lineRule="auto"/>
        <w:jc w:val="both"/>
        <w:rPr>
          <w:rFonts w:ascii="Century Gothic" w:hAnsi="Century Gothic"/>
          <w:sz w:val="19"/>
          <w:szCs w:val="19"/>
        </w:rPr>
      </w:pPr>
      <w:r>
        <w:rPr>
          <w:rFonts w:ascii="Century Gothic" w:hAnsi="Century Gothic"/>
          <w:sz w:val="19"/>
          <w:szCs w:val="19"/>
        </w:rPr>
        <w:t xml:space="preserve">Vous évoluez au sein d’une équipe pluriprofessionnelle composée de 14 IDE, 4 AS, 6 ASH, 1 cadre de santé, 3 médecins, 2 assistants sociaux, 1 éducateur et 1 psychologue en mission transversale. L’unité comporte 29 lits et 2 chambres de soins intensifs en psychiatrie. L’effectif quotidien paramédical est composé de 6 soignants (5 IDE + 1 AS ou 4 IDE + 2 AS). L’éducateur est présent tous les jours de 9h à 16h30. </w:t>
      </w:r>
    </w:p>
    <w:p w:rsidR="00BE3097" w:rsidRDefault="00BE3097" w:rsidP="00BE3097">
      <w:pPr>
        <w:spacing w:after="0" w:line="276" w:lineRule="auto"/>
        <w:jc w:val="both"/>
        <w:rPr>
          <w:rFonts w:ascii="Century Gothic" w:hAnsi="Century Gothic"/>
          <w:sz w:val="19"/>
          <w:szCs w:val="19"/>
        </w:rPr>
      </w:pPr>
      <w:r>
        <w:rPr>
          <w:rFonts w:ascii="Century Gothic" w:hAnsi="Century Gothic"/>
          <w:sz w:val="19"/>
          <w:szCs w:val="19"/>
        </w:rPr>
        <w:lastRenderedPageBreak/>
        <w:t xml:space="preserve">Un staff pluridisciplinaire et quotidien vous permet d’organiser les soins, </w:t>
      </w:r>
      <w:r w:rsidR="007B5186">
        <w:rPr>
          <w:rFonts w:ascii="Century Gothic" w:hAnsi="Century Gothic"/>
          <w:sz w:val="19"/>
          <w:szCs w:val="19"/>
        </w:rPr>
        <w:t>les entrées et les sorties</w:t>
      </w:r>
      <w:r>
        <w:rPr>
          <w:rFonts w:ascii="Century Gothic" w:hAnsi="Century Gothic"/>
          <w:sz w:val="19"/>
          <w:szCs w:val="19"/>
        </w:rPr>
        <w:t>. Le travail en équipe est favorisé avec pour finalité une prise en charge globale des patients.</w:t>
      </w:r>
    </w:p>
    <w:p w:rsidR="00BE3097" w:rsidRDefault="00BE3097" w:rsidP="00BE3097">
      <w:pPr>
        <w:spacing w:after="0" w:line="276" w:lineRule="auto"/>
        <w:jc w:val="both"/>
        <w:rPr>
          <w:rFonts w:ascii="Century Gothic" w:hAnsi="Century Gothic"/>
          <w:sz w:val="19"/>
          <w:szCs w:val="19"/>
        </w:rPr>
      </w:pPr>
      <w:r>
        <w:rPr>
          <w:rFonts w:ascii="Century Gothic" w:hAnsi="Century Gothic"/>
          <w:sz w:val="19"/>
          <w:szCs w:val="19"/>
        </w:rPr>
        <w:t>Vous avez la possibilité de participer à des ateliers thérapeutiques et/ou occupationnels déjà existants. Vos projets pour la mise en place de nouvelles activités seront étudiés</w:t>
      </w:r>
      <w:r w:rsidR="007B5186">
        <w:rPr>
          <w:rFonts w:ascii="Century Gothic" w:hAnsi="Century Gothic"/>
          <w:sz w:val="19"/>
          <w:szCs w:val="19"/>
        </w:rPr>
        <w:t xml:space="preserve"> </w:t>
      </w:r>
      <w:r>
        <w:rPr>
          <w:rFonts w:ascii="Century Gothic" w:hAnsi="Century Gothic"/>
          <w:sz w:val="19"/>
          <w:szCs w:val="19"/>
        </w:rPr>
        <w:t>et accompagnés par l’encadrement pour leur mise en œuvre.</w:t>
      </w:r>
    </w:p>
    <w:p w:rsidR="00BE3097" w:rsidRDefault="00BE3097" w:rsidP="00BE3097">
      <w:pPr>
        <w:spacing w:after="0" w:line="276" w:lineRule="auto"/>
        <w:jc w:val="both"/>
        <w:rPr>
          <w:rFonts w:ascii="Century Gothic" w:hAnsi="Century Gothic"/>
          <w:sz w:val="19"/>
          <w:szCs w:val="19"/>
        </w:rPr>
      </w:pPr>
      <w:r>
        <w:rPr>
          <w:rFonts w:ascii="Century Gothic" w:hAnsi="Century Gothic"/>
          <w:sz w:val="19"/>
          <w:szCs w:val="19"/>
        </w:rPr>
        <w:t>La gestion des situations de violence s’appuie sur une réflexion commune entre les différentes équipes du site. Outre les formations dédiées à la violence proposées par l’établissement, des formations</w:t>
      </w:r>
      <w:r w:rsidR="007B5186">
        <w:rPr>
          <w:rFonts w:ascii="Century Gothic" w:hAnsi="Century Gothic"/>
          <w:sz w:val="19"/>
          <w:szCs w:val="19"/>
        </w:rPr>
        <w:t>/</w:t>
      </w:r>
      <w:r>
        <w:rPr>
          <w:rFonts w:ascii="Century Gothic" w:hAnsi="Century Gothic"/>
          <w:sz w:val="19"/>
          <w:szCs w:val="19"/>
        </w:rPr>
        <w:t>actions pour la conduite à tenir et la pose des contentions sont régulièrement organisées en interne.</w:t>
      </w:r>
    </w:p>
    <w:p w:rsidR="007B5186" w:rsidRDefault="007B5186" w:rsidP="00BE3097">
      <w:pPr>
        <w:spacing w:after="0" w:line="276" w:lineRule="auto"/>
        <w:jc w:val="both"/>
        <w:rPr>
          <w:rFonts w:ascii="Century Gothic" w:hAnsi="Century Gothic"/>
          <w:sz w:val="19"/>
          <w:szCs w:val="19"/>
        </w:rPr>
      </w:pPr>
      <w:r>
        <w:rPr>
          <w:rFonts w:ascii="Century Gothic" w:hAnsi="Century Gothic"/>
          <w:sz w:val="19"/>
          <w:szCs w:val="19"/>
        </w:rPr>
        <w:t>Un accompagnement par un pair est prévu pour favoriser votre prise de fonction et votre intégration au sein de l’équipe.</w:t>
      </w:r>
    </w:p>
    <w:p w:rsidR="00BE3097" w:rsidRDefault="00BE3097" w:rsidP="00BE3097">
      <w:pPr>
        <w:spacing w:after="0" w:line="276" w:lineRule="auto"/>
        <w:jc w:val="both"/>
        <w:rPr>
          <w:rFonts w:ascii="Century Gothic" w:hAnsi="Century Gothic"/>
          <w:sz w:val="19"/>
          <w:szCs w:val="19"/>
        </w:rPr>
      </w:pPr>
      <w:r>
        <w:rPr>
          <w:rFonts w:ascii="Century Gothic" w:hAnsi="Century Gothic"/>
          <w:sz w:val="19"/>
          <w:szCs w:val="19"/>
        </w:rPr>
        <w:t>Sur la base du volontariat et dans les règles du temps de travail, vous avez la possibilité d’effectuer des heures supplémentaires via l’application HUBLO.</w:t>
      </w:r>
    </w:p>
    <w:p w:rsidR="00BE3097" w:rsidRPr="00BE3097" w:rsidRDefault="00BE3097" w:rsidP="00BE3097">
      <w:pPr>
        <w:spacing w:after="0" w:line="276" w:lineRule="auto"/>
        <w:jc w:val="both"/>
        <w:rPr>
          <w:rFonts w:ascii="Century Gothic" w:hAnsi="Century Gothic"/>
          <w:sz w:val="19"/>
          <w:szCs w:val="19"/>
        </w:rPr>
      </w:pPr>
    </w:p>
    <w:p w:rsidR="00BE3097" w:rsidRDefault="00BE3097"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 xml:space="preserve">DESCRIPTION </w:t>
      </w:r>
      <w:r w:rsidR="00EF79B1">
        <w:rPr>
          <w:rFonts w:ascii="Century Gothic" w:eastAsia="Times New Roman" w:hAnsi="Century Gothic" w:cs="Times New Roman"/>
          <w:b/>
          <w:bCs/>
          <w:color w:val="008080"/>
          <w:sz w:val="20"/>
          <w:szCs w:val="20"/>
          <w:lang w:eastAsia="fr-FR"/>
        </w:rPr>
        <w:t xml:space="preserve">DU </w:t>
      </w:r>
      <w:r w:rsidR="00E16D8A">
        <w:rPr>
          <w:rFonts w:ascii="Century Gothic" w:eastAsia="Times New Roman" w:hAnsi="Century Gothic" w:cs="Times New Roman"/>
          <w:b/>
          <w:bCs/>
          <w:color w:val="008080"/>
          <w:sz w:val="20"/>
          <w:szCs w:val="20"/>
          <w:lang w:eastAsia="fr-FR"/>
        </w:rPr>
        <w:t>POLE 25</w:t>
      </w:r>
    </w:p>
    <w:p w:rsidR="00E16D8A" w:rsidRDefault="00E16D8A" w:rsidP="00894328">
      <w:pPr>
        <w:spacing w:after="0" w:line="276" w:lineRule="auto"/>
        <w:rPr>
          <w:rFonts w:ascii="Century Gothic" w:hAnsi="Century Gothic"/>
          <w:sz w:val="19"/>
          <w:szCs w:val="19"/>
        </w:rPr>
      </w:pPr>
    </w:p>
    <w:p w:rsidR="007B5186" w:rsidRDefault="007B5186" w:rsidP="00BE3097">
      <w:pPr>
        <w:spacing w:after="0" w:line="276" w:lineRule="auto"/>
        <w:jc w:val="both"/>
        <w:rPr>
          <w:rFonts w:ascii="Century Gothic" w:hAnsi="Century Gothic"/>
          <w:sz w:val="19"/>
          <w:szCs w:val="19"/>
        </w:rPr>
      </w:pPr>
      <w:r>
        <w:rPr>
          <w:rFonts w:ascii="Century Gothic" w:hAnsi="Century Gothic"/>
          <w:sz w:val="19"/>
          <w:szCs w:val="19"/>
        </w:rPr>
        <w:t>Le pôle est constitué de 2 unités d’hospitalisation de 29 lits et de 2 CSIP chacune, d’un Centre Médico-Psychologique (CMP) et d’un Centre d’Accueil Thérapeutique à Temps Partiel (CATTP). Il travaille en étroite collaboration avec le pôle 26 en s’appuyant sur l’Unité d’Accueil, une Equipe de Liaison Intersectorielle d’Accompagnement entre Habitat et Soins (ELIAHS) et le Dispositif de Logement Accompagné pour l’Inclusion (DLAI).</w:t>
      </w:r>
    </w:p>
    <w:p w:rsidR="00E16D8A" w:rsidRPr="00E16D8A" w:rsidRDefault="00E16D8A" w:rsidP="00BE3097">
      <w:pPr>
        <w:spacing w:after="0" w:line="276" w:lineRule="auto"/>
        <w:jc w:val="both"/>
        <w:rPr>
          <w:rFonts w:ascii="Century Gothic" w:hAnsi="Century Gothic"/>
          <w:sz w:val="19"/>
          <w:szCs w:val="19"/>
        </w:rPr>
      </w:pPr>
      <w:r w:rsidRPr="00E16D8A">
        <w:rPr>
          <w:rFonts w:ascii="Century Gothic" w:hAnsi="Century Gothic"/>
          <w:sz w:val="19"/>
          <w:szCs w:val="19"/>
        </w:rPr>
        <w:t>Les équipes soignantes sont accueillantes, dynamiques et investies. Les échanges entre les médecins et les équipes paramédicales sont favorisés au service des soins apportés aux usagers. Le pôle est ouvert aux différentes orientations de la psychiatrie et des sessions mensuelles d’apports théoriques sont organisées dans ce sens. Les professionnels sont encouragés à mettre en pratique les formations qu’ils ont suivies avec pour objectif un développement harmonieux de leurs compétences.</w:t>
      </w:r>
    </w:p>
    <w:p w:rsidR="00E16D8A" w:rsidRPr="00E16D8A" w:rsidRDefault="00E16D8A" w:rsidP="00BE3097">
      <w:pPr>
        <w:spacing w:after="0" w:line="276" w:lineRule="auto"/>
        <w:jc w:val="both"/>
        <w:rPr>
          <w:rFonts w:ascii="Century Gothic" w:hAnsi="Century Gothic"/>
          <w:sz w:val="19"/>
          <w:szCs w:val="19"/>
        </w:rPr>
      </w:pPr>
      <w:r w:rsidRPr="00E16D8A">
        <w:rPr>
          <w:rFonts w:ascii="Century Gothic" w:hAnsi="Century Gothic"/>
          <w:sz w:val="19"/>
          <w:szCs w:val="19"/>
        </w:rPr>
        <w:t>Les liens entre l’intrahospitalier et les structures ambulatoires sont privilégiés et permettent ainsi la mise en œuvre des projets de vie des personnes soignées.</w:t>
      </w:r>
    </w:p>
    <w:p w:rsidR="00E16D8A" w:rsidRPr="00E16D8A" w:rsidRDefault="00E16D8A" w:rsidP="00BE3097">
      <w:pPr>
        <w:spacing w:after="0" w:line="276" w:lineRule="auto"/>
        <w:jc w:val="both"/>
        <w:rPr>
          <w:rFonts w:ascii="Century Gothic" w:hAnsi="Century Gothic"/>
          <w:sz w:val="19"/>
          <w:szCs w:val="19"/>
        </w:rPr>
      </w:pPr>
      <w:r w:rsidRPr="00E16D8A">
        <w:rPr>
          <w:rFonts w:ascii="Century Gothic" w:hAnsi="Century Gothic"/>
          <w:sz w:val="19"/>
          <w:szCs w:val="19"/>
        </w:rPr>
        <w:t xml:space="preserve">Un exercice diversifié entre les différentes unités (CMP, CATTP, intrahospitalier) est possible. Les professionnels peuvent participer aux différents dispositifs existants (ETP, hébergements </w:t>
      </w:r>
      <w:r w:rsidR="007B5186">
        <w:rPr>
          <w:rFonts w:ascii="Century Gothic" w:hAnsi="Century Gothic"/>
          <w:sz w:val="19"/>
          <w:szCs w:val="19"/>
        </w:rPr>
        <w:t>associatifs</w:t>
      </w:r>
      <w:r w:rsidRPr="00E16D8A">
        <w:rPr>
          <w:rFonts w:ascii="Century Gothic" w:hAnsi="Century Gothic"/>
          <w:sz w:val="19"/>
          <w:szCs w:val="19"/>
        </w:rPr>
        <w:t>, visites à domicile, rencontre avec les partenaires du territoire) ainsi qu’aux actions transversales et aux activités d’enseignement et de recherche du GHU.</w:t>
      </w:r>
    </w:p>
    <w:p w:rsidR="00E16D8A" w:rsidRPr="00E16D8A" w:rsidRDefault="00E16D8A" w:rsidP="00BE3097">
      <w:pPr>
        <w:spacing w:after="0" w:line="276" w:lineRule="auto"/>
        <w:jc w:val="both"/>
        <w:rPr>
          <w:rFonts w:ascii="Century Gothic" w:hAnsi="Century Gothic"/>
          <w:sz w:val="19"/>
          <w:szCs w:val="19"/>
        </w:rPr>
      </w:pPr>
      <w:r w:rsidRPr="00E16D8A">
        <w:rPr>
          <w:rFonts w:ascii="Century Gothic" w:hAnsi="Century Gothic"/>
          <w:sz w:val="19"/>
          <w:szCs w:val="19"/>
        </w:rPr>
        <w:t>Engagé dans la qualité des soins prodigués aux personnes de son territoire, le pôle a pour volonté d’inscrire ses équipes dans une démarche de projets innovants.</w:t>
      </w:r>
    </w:p>
    <w:p w:rsidR="00E16D8A" w:rsidRDefault="00E16D8A" w:rsidP="00BE3097">
      <w:pPr>
        <w:spacing w:after="0" w:line="276" w:lineRule="auto"/>
        <w:jc w:val="both"/>
        <w:rPr>
          <w:rFonts w:ascii="Century Gothic" w:hAnsi="Century Gothic"/>
          <w:sz w:val="19"/>
          <w:szCs w:val="19"/>
        </w:rPr>
      </w:pPr>
      <w:r w:rsidRPr="00E16D8A">
        <w:rPr>
          <w:rFonts w:ascii="Century Gothic" w:hAnsi="Century Gothic"/>
          <w:sz w:val="19"/>
          <w:szCs w:val="19"/>
        </w:rPr>
        <w:t>Le site d’hospitalisation du pôle 25 est situé dans un quartier animé, bien desservi par les transports et riche de possibilités de restauration accessible et variée.</w:t>
      </w:r>
    </w:p>
    <w:p w:rsidR="00EF79B1" w:rsidRPr="00EF79B1" w:rsidRDefault="00EF79B1" w:rsidP="00EF79B1">
      <w:pPr>
        <w:spacing w:after="0" w:line="276" w:lineRule="auto"/>
        <w:rPr>
          <w:rFonts w:ascii="Century Gothic" w:hAnsi="Century Gothic"/>
          <w:sz w:val="19"/>
          <w:szCs w:val="19"/>
        </w:rPr>
      </w:pPr>
    </w:p>
    <w:p w:rsidR="007B5186" w:rsidRDefault="007B5186" w:rsidP="00BF15B4">
      <w:pPr>
        <w:spacing w:after="0" w:line="240" w:lineRule="auto"/>
        <w:rPr>
          <w:rFonts w:ascii="Century Gothic" w:eastAsia="Times New Roman" w:hAnsi="Century Gothic" w:cs="Times New Roman"/>
          <w:b/>
          <w:bCs/>
          <w:color w:val="008080"/>
          <w:sz w:val="20"/>
          <w:szCs w:val="20"/>
          <w:lang w:eastAsia="fr-FR"/>
        </w:rPr>
      </w:pPr>
    </w:p>
    <w:p w:rsidR="00F77874" w:rsidRDefault="00B71BA5"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lastRenderedPageBreak/>
        <w:t>MISSIONS</w:t>
      </w:r>
      <w:r w:rsidR="00EF79B1">
        <w:rPr>
          <w:rFonts w:ascii="Century Gothic" w:eastAsia="Times New Roman" w:hAnsi="Century Gothic" w:cs="Times New Roman"/>
          <w:b/>
          <w:bCs/>
          <w:color w:val="008080"/>
          <w:sz w:val="20"/>
          <w:szCs w:val="20"/>
          <w:lang w:eastAsia="fr-FR"/>
        </w:rPr>
        <w:t xml:space="preserve"> : </w:t>
      </w:r>
    </w:p>
    <w:p w:rsidR="00EF79B1" w:rsidRPr="005D2CB9" w:rsidRDefault="00EF79B1" w:rsidP="00BF15B4">
      <w:pPr>
        <w:spacing w:after="0" w:line="240" w:lineRule="auto"/>
        <w:rPr>
          <w:rFonts w:ascii="Century Gothic" w:eastAsia="Times New Roman" w:hAnsi="Century Gothic" w:cs="Times New Roman"/>
          <w:b/>
          <w:bCs/>
          <w:color w:val="008080"/>
          <w:sz w:val="20"/>
          <w:szCs w:val="20"/>
          <w:lang w:eastAsia="fr-FR"/>
        </w:rPr>
      </w:pPr>
    </w:p>
    <w:p w:rsid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rPr>
      </w:pPr>
      <w:r w:rsidRPr="00EF79B1">
        <w:rPr>
          <w:rFonts w:ascii="Century Gothic" w:hAnsi="Century Gothic"/>
          <w:sz w:val="19"/>
          <w:szCs w:val="19"/>
          <w:u w:val="single"/>
        </w:rPr>
        <w:t>Mission</w:t>
      </w:r>
      <w:r w:rsidR="00961199">
        <w:rPr>
          <w:rFonts w:ascii="Century Gothic" w:hAnsi="Century Gothic"/>
          <w:sz w:val="19"/>
          <w:szCs w:val="19"/>
          <w:u w:val="single"/>
        </w:rPr>
        <w:t>s</w:t>
      </w:r>
      <w:r w:rsidRPr="00EF79B1">
        <w:rPr>
          <w:rFonts w:ascii="Century Gothic" w:hAnsi="Century Gothic"/>
          <w:sz w:val="19"/>
          <w:szCs w:val="19"/>
          <w:u w:val="single"/>
        </w:rPr>
        <w:t xml:space="preserve"> générale</w:t>
      </w:r>
      <w:r w:rsidR="00961199">
        <w:rPr>
          <w:rFonts w:ascii="Century Gothic" w:hAnsi="Century Gothic"/>
          <w:sz w:val="19"/>
          <w:szCs w:val="19"/>
          <w:u w:val="single"/>
        </w:rPr>
        <w:t>s</w:t>
      </w:r>
      <w:r w:rsidR="00E16D8A">
        <w:rPr>
          <w:rFonts w:ascii="Century Gothic" w:hAnsi="Century Gothic"/>
          <w:sz w:val="19"/>
          <w:szCs w:val="19"/>
        </w:rPr>
        <w:t xml:space="preserve"> </w:t>
      </w:r>
    </w:p>
    <w:p w:rsidR="00E16D8A" w:rsidRDefault="00E16D8A" w:rsidP="00E16D8A">
      <w:pPr>
        <w:pStyle w:val="Paragraphedeliste"/>
        <w:spacing w:after="0" w:line="276" w:lineRule="auto"/>
        <w:ind w:left="426"/>
        <w:jc w:val="both"/>
        <w:rPr>
          <w:rFonts w:ascii="Century Gothic" w:hAnsi="Century Gothic"/>
          <w:sz w:val="19"/>
          <w:szCs w:val="19"/>
        </w:rPr>
      </w:pP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L’infirmier réalise, dans le respect des règles professionnelles, des soins de nature préventive, curative ou palliative, visant à promouvoir, maintenir ou restaurer la santé, en tenant compte de l’évolution</w:t>
      </w:r>
      <w:r>
        <w:rPr>
          <w:rFonts w:ascii="Century Gothic" w:hAnsi="Century Gothic" w:cs="Arial"/>
          <w:sz w:val="19"/>
          <w:szCs w:val="19"/>
        </w:rPr>
        <w:t xml:space="preserve"> des sciences et des techniques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Son action vise à maintenir, restaurer et promouvoir la santé et l’autonomie de la personne dans ses composantes psychologique, sociale, économique et culturelle. Les soins infirmiers sont dispensés soit sur prescription médicale, so</w:t>
      </w:r>
      <w:r>
        <w:rPr>
          <w:rFonts w:ascii="Century Gothic" w:hAnsi="Century Gothic" w:cs="Arial"/>
          <w:sz w:val="19"/>
          <w:szCs w:val="19"/>
        </w:rPr>
        <w:t>it dans le cadre du rôle propre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L’infirmier intervient dans le cadre d’une équipe pluriprofessionnelle, dans l’unité de soins ou au domicile du patient, de maniè</w:t>
      </w:r>
      <w:r>
        <w:rPr>
          <w:rFonts w:ascii="Century Gothic" w:hAnsi="Century Gothic" w:cs="Arial"/>
          <w:sz w:val="19"/>
          <w:szCs w:val="19"/>
        </w:rPr>
        <w:t>re autonome et en collaboration</w:t>
      </w:r>
    </w:p>
    <w:p w:rsidR="00EF79B1"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L’infirmier participe également à des actions de formation, d’encadrement des étudiants, de prévention et d’éducation à la santé et de recherche en soins infirmiers. La secrétaire médicale travaille en étroite collaboration avec les équipes médicales et les cadres de santé. Elle coordonne les relations entre le bureau de la loi et les équipes soignantes pour les patients hosp</w:t>
      </w:r>
      <w:r>
        <w:rPr>
          <w:rFonts w:ascii="Century Gothic" w:hAnsi="Century Gothic" w:cs="Arial"/>
          <w:sz w:val="19"/>
          <w:szCs w:val="19"/>
        </w:rPr>
        <w:t>italisés sans leur consentement</w:t>
      </w:r>
    </w:p>
    <w:p w:rsidR="00EF79B1" w:rsidRPr="00EF79B1" w:rsidRDefault="00EF79B1" w:rsidP="00EF79B1">
      <w:pPr>
        <w:pStyle w:val="Paragraphedeliste"/>
        <w:spacing w:after="0" w:line="276" w:lineRule="auto"/>
        <w:jc w:val="both"/>
        <w:rPr>
          <w:rFonts w:ascii="Century Gothic" w:hAnsi="Century Gothic"/>
          <w:sz w:val="19"/>
          <w:szCs w:val="19"/>
        </w:rPr>
      </w:pPr>
    </w:p>
    <w:p w:rsidR="00EF79B1" w:rsidRP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u w:val="single"/>
        </w:rPr>
      </w:pPr>
      <w:r w:rsidRPr="00EF79B1">
        <w:rPr>
          <w:rFonts w:ascii="Century Gothic" w:hAnsi="Century Gothic"/>
          <w:sz w:val="19"/>
          <w:szCs w:val="19"/>
          <w:u w:val="single"/>
        </w:rPr>
        <w:t>Activités principales</w:t>
      </w:r>
      <w:r w:rsidR="00E16D8A">
        <w:rPr>
          <w:rFonts w:ascii="Century Gothic" w:hAnsi="Century Gothic"/>
          <w:sz w:val="19"/>
          <w:szCs w:val="19"/>
        </w:rPr>
        <w:t xml:space="preserve"> </w:t>
      </w:r>
    </w:p>
    <w:p w:rsidR="00EF79B1" w:rsidRDefault="00EF79B1" w:rsidP="00EF79B1">
      <w:pPr>
        <w:pStyle w:val="Paragraphedeliste"/>
        <w:spacing w:after="0" w:line="276" w:lineRule="auto"/>
        <w:jc w:val="both"/>
        <w:rPr>
          <w:rFonts w:ascii="Century Gothic" w:hAnsi="Century Gothic"/>
          <w:sz w:val="19"/>
          <w:szCs w:val="19"/>
        </w:rPr>
      </w:pP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L’infirmier participe à l’accueil du patient, mène un entretien infirmier pour recueillir les données cliniques de la personne hospitalisée et/ou de son entourage,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propose un environnement adapté au patient (chambre individuelle ou non, aménagement selon la pathologie, situation dans le service)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participe à la rédaction, à la mise en œuvre, et à l’évaluation du projet de soins.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planifie des activités infirmières, réalise, surveille et contrôle les soins et ac</w:t>
      </w:r>
      <w:r>
        <w:rPr>
          <w:rFonts w:ascii="Century Gothic" w:hAnsi="Century Gothic" w:cs="Arial"/>
          <w:sz w:val="19"/>
          <w:szCs w:val="19"/>
        </w:rPr>
        <w:t xml:space="preserve">compagne la personne et </w:t>
      </w:r>
      <w:r w:rsidRPr="00E16D8A">
        <w:rPr>
          <w:rFonts w:ascii="Century Gothic" w:hAnsi="Century Gothic" w:cs="Arial"/>
          <w:sz w:val="19"/>
          <w:szCs w:val="19"/>
        </w:rPr>
        <w:t>son entourage,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participe aux entretiens médico-infirmiers,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En fonction du projet de soins individualisé du patient et de son lieu d’exercice, l’Ide peut être amené à planifier, organiser et à administrer des soins liés à la santé mentale ou psychologique du patient.</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L’infirmier recherche l’engagement thérapeutique du patient, veille au respect des objectifs du contrat de soins, il peut programmer et organiser des activités à vi</w:t>
      </w:r>
      <w:r>
        <w:rPr>
          <w:rFonts w:ascii="Century Gothic" w:hAnsi="Century Gothic" w:cs="Arial"/>
          <w:sz w:val="19"/>
          <w:szCs w:val="19"/>
        </w:rPr>
        <w:t>sée médico-socio-thérapeutiques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 xml:space="preserve">Il prévient les situations d’urgence et prend des initiatives pour prévenir les risques de </w:t>
      </w:r>
      <w:r>
        <w:rPr>
          <w:rFonts w:ascii="Century Gothic" w:hAnsi="Century Gothic" w:cs="Arial"/>
          <w:sz w:val="19"/>
          <w:szCs w:val="19"/>
        </w:rPr>
        <w:t>violence ou de passage à l’acte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cherche à entretenir un cadre d’hospitalisation sécuri</w:t>
      </w:r>
      <w:r>
        <w:rPr>
          <w:rFonts w:ascii="Century Gothic" w:hAnsi="Century Gothic" w:cs="Arial"/>
          <w:sz w:val="19"/>
          <w:szCs w:val="19"/>
        </w:rPr>
        <w:t>sant pour les personnes soignées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surveille et dispense des soins aux patients en chambre d’isolement et v</w:t>
      </w:r>
      <w:r>
        <w:rPr>
          <w:rFonts w:ascii="Century Gothic" w:hAnsi="Century Gothic" w:cs="Arial"/>
          <w:sz w:val="19"/>
          <w:szCs w:val="19"/>
        </w:rPr>
        <w:t>ise à la prévention des risques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Il élabore, met en place et anime des grou</w:t>
      </w:r>
      <w:r>
        <w:rPr>
          <w:rFonts w:ascii="Century Gothic" w:hAnsi="Century Gothic" w:cs="Arial"/>
          <w:sz w:val="19"/>
          <w:szCs w:val="19"/>
        </w:rPr>
        <w:t>pes à visée psychothérapeutique</w:t>
      </w:r>
    </w:p>
    <w:p w:rsidR="00961199"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lastRenderedPageBreak/>
        <w:t>Il effectue des soins à domicile et/ou institutions (entretiens, évaluation de l’état clinique, prévention des rechutes)</w:t>
      </w:r>
    </w:p>
    <w:p w:rsidR="00E16D8A" w:rsidRDefault="00E16D8A" w:rsidP="00E16D8A">
      <w:pPr>
        <w:pStyle w:val="Paragraphedeliste"/>
        <w:spacing w:line="276" w:lineRule="auto"/>
        <w:jc w:val="both"/>
        <w:rPr>
          <w:rFonts w:ascii="Century Gothic" w:hAnsi="Century Gothic" w:cs="Arial"/>
          <w:sz w:val="19"/>
          <w:szCs w:val="19"/>
        </w:rPr>
      </w:pPr>
    </w:p>
    <w:p w:rsidR="00E16D8A" w:rsidRPr="00E16D8A" w:rsidRDefault="00E16D8A" w:rsidP="00E16D8A">
      <w:pPr>
        <w:pStyle w:val="Paragraphedeliste"/>
        <w:numPr>
          <w:ilvl w:val="0"/>
          <w:numId w:val="18"/>
        </w:numPr>
        <w:spacing w:after="0" w:line="276" w:lineRule="auto"/>
        <w:ind w:left="426" w:hanging="284"/>
        <w:jc w:val="both"/>
        <w:rPr>
          <w:rFonts w:ascii="Century Gothic" w:hAnsi="Century Gothic" w:cs="Arial"/>
          <w:sz w:val="19"/>
          <w:szCs w:val="19"/>
          <w:u w:val="single"/>
        </w:rPr>
      </w:pPr>
      <w:r w:rsidRPr="00E16D8A">
        <w:rPr>
          <w:rFonts w:ascii="Century Gothic" w:hAnsi="Century Gothic" w:cs="Arial"/>
          <w:sz w:val="19"/>
          <w:szCs w:val="19"/>
          <w:u w:val="single"/>
        </w:rPr>
        <w:t>Activités ponctuelles et/ou spécifiques</w:t>
      </w:r>
      <w:r w:rsidRPr="00E16D8A">
        <w:rPr>
          <w:rFonts w:ascii="Century Gothic" w:hAnsi="Century Gothic" w:cs="Arial"/>
          <w:b/>
          <w:sz w:val="19"/>
          <w:szCs w:val="19"/>
          <w:u w:val="single"/>
        </w:rPr>
        <w:t xml:space="preserve"> </w:t>
      </w:r>
      <w:r w:rsidRPr="00E16D8A">
        <w:rPr>
          <w:rFonts w:ascii="Century Gothic" w:hAnsi="Century Gothic" w:cs="Arial"/>
          <w:sz w:val="19"/>
          <w:szCs w:val="19"/>
          <w:u w:val="single"/>
        </w:rPr>
        <w:t>(liste non exhaustive)</w:t>
      </w:r>
    </w:p>
    <w:p w:rsidR="00E16D8A" w:rsidRPr="00E16D8A" w:rsidRDefault="00E16D8A" w:rsidP="00E16D8A">
      <w:pPr>
        <w:spacing w:after="0" w:line="276" w:lineRule="auto"/>
        <w:jc w:val="both"/>
        <w:rPr>
          <w:rFonts w:ascii="Century Gothic" w:hAnsi="Century Gothic" w:cs="Arial"/>
          <w:sz w:val="19"/>
          <w:szCs w:val="19"/>
        </w:rPr>
      </w:pP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Démarches à l’extérieur : sorties accompagnées, accompagnement des actes de la vie quotidienne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Ateliers thérapeutiques en collaboration avec l’éducateur</w:t>
      </w:r>
    </w:p>
    <w:p w:rsid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Activités en collaboration avec le CATTP</w:t>
      </w:r>
    </w:p>
    <w:p w:rsidR="007B5186" w:rsidRDefault="007B5186" w:rsidP="00E16D8A">
      <w:pPr>
        <w:pStyle w:val="Paragraphedeliste"/>
        <w:numPr>
          <w:ilvl w:val="0"/>
          <w:numId w:val="19"/>
        </w:numPr>
        <w:spacing w:line="276" w:lineRule="auto"/>
        <w:jc w:val="both"/>
        <w:rPr>
          <w:rFonts w:ascii="Century Gothic" w:hAnsi="Century Gothic" w:cs="Arial"/>
          <w:sz w:val="19"/>
          <w:szCs w:val="19"/>
        </w:rPr>
      </w:pPr>
      <w:r>
        <w:rPr>
          <w:rFonts w:ascii="Century Gothic" w:hAnsi="Century Gothic" w:cs="Arial"/>
          <w:sz w:val="19"/>
          <w:szCs w:val="19"/>
        </w:rPr>
        <w:t>Participation aux réunions soignants/soignés</w:t>
      </w:r>
    </w:p>
    <w:p w:rsidR="00E16D8A" w:rsidRDefault="00E16D8A" w:rsidP="00E16D8A">
      <w:pPr>
        <w:pStyle w:val="Paragraphedeliste"/>
        <w:spacing w:line="276" w:lineRule="auto"/>
        <w:jc w:val="both"/>
        <w:rPr>
          <w:rFonts w:ascii="Century Gothic" w:hAnsi="Century Gothic" w:cs="Arial"/>
          <w:sz w:val="19"/>
          <w:szCs w:val="19"/>
        </w:rPr>
      </w:pPr>
    </w:p>
    <w:p w:rsidR="00E16D8A" w:rsidRDefault="00E16D8A" w:rsidP="00E16D8A">
      <w:pPr>
        <w:pStyle w:val="Paragraphedeliste"/>
        <w:numPr>
          <w:ilvl w:val="0"/>
          <w:numId w:val="18"/>
        </w:numPr>
        <w:spacing w:after="0" w:line="276" w:lineRule="auto"/>
        <w:ind w:left="426" w:hanging="284"/>
        <w:jc w:val="both"/>
        <w:rPr>
          <w:rFonts w:ascii="Century Gothic" w:hAnsi="Century Gothic"/>
          <w:sz w:val="19"/>
          <w:szCs w:val="19"/>
          <w:u w:val="single"/>
        </w:rPr>
      </w:pPr>
      <w:r w:rsidRPr="00E16D8A">
        <w:rPr>
          <w:rFonts w:ascii="Century Gothic" w:hAnsi="Century Gothic"/>
          <w:sz w:val="19"/>
          <w:szCs w:val="19"/>
          <w:u w:val="single"/>
        </w:rPr>
        <w:t>Activités</w:t>
      </w:r>
      <w:r>
        <w:rPr>
          <w:rFonts w:ascii="Century Gothic" w:hAnsi="Century Gothic" w:cs="Arial"/>
          <w:sz w:val="19"/>
          <w:szCs w:val="19"/>
          <w:u w:val="single"/>
        </w:rPr>
        <w:t xml:space="preserve"> </w:t>
      </w:r>
      <w:r w:rsidRPr="00E16D8A">
        <w:rPr>
          <w:rFonts w:ascii="Century Gothic" w:hAnsi="Century Gothic"/>
          <w:sz w:val="19"/>
          <w:szCs w:val="19"/>
          <w:u w:val="single"/>
        </w:rPr>
        <w:t>en lien avec la démarche qualité</w:t>
      </w:r>
    </w:p>
    <w:p w:rsidR="00E16D8A" w:rsidRDefault="00E16D8A" w:rsidP="00E16D8A">
      <w:pPr>
        <w:pStyle w:val="Paragraphedeliste"/>
        <w:spacing w:after="0" w:line="276" w:lineRule="auto"/>
        <w:ind w:left="426"/>
        <w:jc w:val="both"/>
        <w:rPr>
          <w:rFonts w:ascii="Century Gothic" w:hAnsi="Century Gothic"/>
          <w:sz w:val="19"/>
          <w:szCs w:val="19"/>
          <w:u w:val="single"/>
        </w:rPr>
      </w:pP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Déclarer les évènements indésirables qu’il constate en utilisant la procédure et les outils</w:t>
      </w:r>
      <w:r>
        <w:rPr>
          <w:rFonts w:ascii="Century Gothic" w:hAnsi="Century Gothic" w:cs="Arial"/>
          <w:sz w:val="19"/>
          <w:szCs w:val="19"/>
        </w:rPr>
        <w:t xml:space="preserve"> en vigueur sur l’établissement</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Se former à la gestion des risques et à l</w:t>
      </w:r>
      <w:r>
        <w:rPr>
          <w:rFonts w:ascii="Century Gothic" w:hAnsi="Century Gothic" w:cs="Arial"/>
          <w:sz w:val="19"/>
          <w:szCs w:val="19"/>
        </w:rPr>
        <w:t>a qualité de la prise en charge</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S’inscrire aux formations obligatoires</w:t>
      </w:r>
      <w:r>
        <w:rPr>
          <w:rFonts w:ascii="Century Gothic" w:hAnsi="Century Gothic" w:cs="Arial"/>
          <w:sz w:val="19"/>
          <w:szCs w:val="19"/>
        </w:rPr>
        <w:t xml:space="preserve"> définies par l’établissement (ex : logiciels </w:t>
      </w:r>
      <w:r w:rsidRPr="00E16D8A">
        <w:rPr>
          <w:rFonts w:ascii="Century Gothic" w:hAnsi="Century Gothic" w:cs="Arial"/>
          <w:sz w:val="19"/>
          <w:szCs w:val="19"/>
        </w:rPr>
        <w:t xml:space="preserve">informatiques </w:t>
      </w:r>
      <w:r>
        <w:rPr>
          <w:rFonts w:ascii="Century Gothic" w:hAnsi="Century Gothic" w:cs="Arial"/>
          <w:sz w:val="19"/>
          <w:szCs w:val="19"/>
        </w:rPr>
        <w:t xml:space="preserve">« dossier patient et </w:t>
      </w:r>
      <w:r w:rsidRPr="00E16D8A">
        <w:rPr>
          <w:rFonts w:ascii="Century Gothic" w:hAnsi="Century Gothic" w:cs="Arial"/>
          <w:sz w:val="19"/>
          <w:szCs w:val="19"/>
        </w:rPr>
        <w:t>pharma », sécurité incendie</w:t>
      </w:r>
      <w:r>
        <w:rPr>
          <w:rFonts w:ascii="Century Gothic" w:hAnsi="Century Gothic" w:cs="Arial"/>
          <w:sz w:val="19"/>
          <w:szCs w:val="19"/>
        </w:rPr>
        <w:t xml:space="preserve"> etc</w:t>
      </w:r>
      <w:r w:rsidRPr="00E16D8A">
        <w:rPr>
          <w:rFonts w:ascii="Century Gothic" w:hAnsi="Century Gothic" w:cs="Arial"/>
          <w:sz w:val="19"/>
          <w:szCs w:val="19"/>
        </w:rPr>
        <w:t>)</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 xml:space="preserve">Faire toutes propositions susceptibles d’améliorer la qualité des soins et </w:t>
      </w:r>
      <w:r>
        <w:rPr>
          <w:rFonts w:ascii="Century Gothic" w:hAnsi="Century Gothic" w:cs="Arial"/>
          <w:sz w:val="19"/>
          <w:szCs w:val="19"/>
        </w:rPr>
        <w:t>la prise en charge des patients</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Appliquer les procédures et protocoles</w:t>
      </w:r>
      <w:r>
        <w:rPr>
          <w:rFonts w:ascii="Century Gothic" w:hAnsi="Century Gothic" w:cs="Arial"/>
          <w:sz w:val="19"/>
          <w:szCs w:val="19"/>
        </w:rPr>
        <w:t xml:space="preserve"> en vigueur sur l’établissement</w:t>
      </w:r>
    </w:p>
    <w:p w:rsidR="00EF79B1" w:rsidRPr="00EF79B1" w:rsidRDefault="00EF79B1" w:rsidP="00EF79B1">
      <w:pPr>
        <w:pStyle w:val="Paragraphedeliste"/>
        <w:spacing w:after="0" w:line="276" w:lineRule="auto"/>
        <w:jc w:val="both"/>
        <w:rPr>
          <w:rFonts w:ascii="Century Gothic" w:hAnsi="Century Gothic"/>
          <w:sz w:val="19"/>
          <w:szCs w:val="19"/>
        </w:rPr>
      </w:pPr>
    </w:p>
    <w:p w:rsidR="00B67AE3" w:rsidRDefault="00B71BA5"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961199" w:rsidRPr="00B67AE3" w:rsidRDefault="00961199" w:rsidP="009E6C85">
      <w:pPr>
        <w:spacing w:after="0" w:line="240" w:lineRule="auto"/>
        <w:rPr>
          <w:rFonts w:ascii="Century Gothic" w:eastAsia="Times New Roman" w:hAnsi="Century Gothic" w:cs="Times New Roman"/>
          <w:b/>
          <w:bCs/>
          <w:color w:val="008080"/>
          <w:sz w:val="20"/>
          <w:szCs w:val="20"/>
          <w:lang w:eastAsia="fr-FR"/>
        </w:rPr>
      </w:pP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Diplôme d’Et</w:t>
      </w:r>
      <w:r>
        <w:rPr>
          <w:rFonts w:ascii="Century Gothic" w:hAnsi="Century Gothic" w:cs="Arial"/>
          <w:sz w:val="19"/>
          <w:szCs w:val="19"/>
        </w:rPr>
        <w:t>at d’Infirmier</w:t>
      </w:r>
    </w:p>
    <w:p w:rsidR="00E16D8A" w:rsidRPr="00E16D8A" w:rsidRDefault="00E16D8A" w:rsidP="00E16D8A">
      <w:pPr>
        <w:pStyle w:val="Paragraphedeliste"/>
        <w:numPr>
          <w:ilvl w:val="0"/>
          <w:numId w:val="19"/>
        </w:numPr>
        <w:spacing w:line="276" w:lineRule="auto"/>
        <w:jc w:val="both"/>
        <w:rPr>
          <w:rFonts w:ascii="Century Gothic" w:hAnsi="Century Gothic" w:cs="Arial"/>
          <w:sz w:val="19"/>
          <w:szCs w:val="19"/>
        </w:rPr>
      </w:pPr>
      <w:r w:rsidRPr="00E16D8A">
        <w:rPr>
          <w:rFonts w:ascii="Century Gothic" w:hAnsi="Century Gothic" w:cs="Arial"/>
          <w:sz w:val="19"/>
          <w:szCs w:val="19"/>
        </w:rPr>
        <w:t>Inscription au tableau de l’Ordre National des Infirmiers (Article L. 4311-1</w:t>
      </w:r>
      <w:r>
        <w:rPr>
          <w:rFonts w:ascii="Century Gothic" w:hAnsi="Century Gothic" w:cs="Arial"/>
          <w:sz w:val="19"/>
          <w:szCs w:val="19"/>
        </w:rPr>
        <w:t>5 du code de la santé publique)</w:t>
      </w:r>
    </w:p>
    <w:p w:rsidR="00EF79B1" w:rsidRPr="00E16D8A" w:rsidRDefault="00E16D8A" w:rsidP="00E16D8A">
      <w:pPr>
        <w:pStyle w:val="Paragraphedeliste"/>
        <w:numPr>
          <w:ilvl w:val="0"/>
          <w:numId w:val="19"/>
        </w:numPr>
        <w:spacing w:line="276" w:lineRule="auto"/>
        <w:jc w:val="both"/>
        <w:rPr>
          <w:rFonts w:ascii="Century Gothic" w:hAnsi="Century Gothic"/>
          <w:sz w:val="19"/>
          <w:szCs w:val="19"/>
        </w:rPr>
      </w:pPr>
      <w:r w:rsidRPr="00E16D8A">
        <w:rPr>
          <w:rFonts w:ascii="Century Gothic" w:hAnsi="Century Gothic" w:cs="Arial"/>
          <w:sz w:val="19"/>
          <w:szCs w:val="19"/>
        </w:rPr>
        <w:t>Maîtrise de l’outil informatique et des différents logiciels professionnels</w:t>
      </w:r>
    </w:p>
    <w:p w:rsidR="00E16D8A" w:rsidRDefault="00E16D8A" w:rsidP="00E16D8A">
      <w:pPr>
        <w:pStyle w:val="Paragraphedeliste"/>
        <w:spacing w:line="276" w:lineRule="auto"/>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Savoir-faire</w:t>
      </w:r>
      <w:r w:rsidRPr="00961199">
        <w:rPr>
          <w:rFonts w:ascii="Century Gothic" w:hAnsi="Century Gothic"/>
          <w:sz w:val="19"/>
          <w:szCs w:val="19"/>
        </w:rPr>
        <w:t> :</w:t>
      </w:r>
    </w:p>
    <w:p w:rsidR="00961199" w:rsidRPr="00EF79B1" w:rsidRDefault="00961199" w:rsidP="00961199">
      <w:pPr>
        <w:pStyle w:val="Paragraphedeliste"/>
        <w:spacing w:after="0" w:line="276" w:lineRule="auto"/>
        <w:ind w:left="284"/>
        <w:jc w:val="both"/>
        <w:rPr>
          <w:rFonts w:ascii="Century Gothic" w:hAnsi="Century Gothic"/>
          <w:sz w:val="19"/>
          <w:szCs w:val="19"/>
        </w:rPr>
      </w:pP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Analyser et évaluer la situation clinique d’une personne ou d’un groupe de personnes, relative à son domaine de compétences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Connaître et appliquer les différentes techniques et protocoles de soins et d’hygiène</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identifier des situations d’urgence et/ou de crise et d’y faire face par des actions appropriées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S’inscrire dans un processus de formation permanente</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Participer à l’évolution et aux changements institutionnels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Analyser et synthétiser des informations permettant la prise en charge de la personne soignée et la continuité des soins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lastRenderedPageBreak/>
        <w:t>Concevoir et conduire un projet de soins au sein d’une équipe pluridisciplinaire</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Conduire un entretien d’aide</w:t>
      </w:r>
    </w:p>
    <w:p w:rsidR="00961199"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Réaliser les soins et activités thérapeutiques adaptées aux situations en respectant les protocoles et législations en vigueur</w:t>
      </w:r>
    </w:p>
    <w:p w:rsidR="00894328" w:rsidRPr="00EF79B1" w:rsidRDefault="00894328" w:rsidP="00EF79B1">
      <w:pPr>
        <w:pStyle w:val="Paragraphedeliste"/>
        <w:ind w:right="284"/>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 être</w:t>
      </w:r>
      <w:r w:rsidR="00894328" w:rsidRPr="00961199">
        <w:rPr>
          <w:rFonts w:ascii="Century Gothic" w:hAnsi="Century Gothic"/>
          <w:sz w:val="19"/>
          <w:szCs w:val="19"/>
        </w:rPr>
        <w:t> :</w:t>
      </w:r>
      <w:r w:rsidR="00894328">
        <w:rPr>
          <w:rFonts w:ascii="Century Gothic" w:hAnsi="Century Gothic"/>
          <w:sz w:val="19"/>
          <w:szCs w:val="19"/>
        </w:rPr>
        <w:t xml:space="preserve"> </w:t>
      </w:r>
    </w:p>
    <w:p w:rsidR="00961199" w:rsidRDefault="00961199" w:rsidP="00961199">
      <w:pPr>
        <w:pStyle w:val="Paragraphedeliste"/>
        <w:spacing w:after="0" w:line="276" w:lineRule="auto"/>
        <w:ind w:left="284"/>
        <w:jc w:val="both"/>
        <w:rPr>
          <w:rFonts w:ascii="Century Gothic" w:hAnsi="Century Gothic"/>
          <w:sz w:val="19"/>
          <w:szCs w:val="19"/>
        </w:rPr>
      </w:pP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se questionner et à évaluer ses pratiques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être autonome et à prendre des initiatives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travailler en équipe</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gérer son stress et à maitriser ses affects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actualiser ses connaissances et ses compétences</w:t>
      </w:r>
    </w:p>
    <w:p w:rsidR="00E16D8A" w:rsidRPr="00E16D8A" w:rsidRDefault="00E16D8A" w:rsidP="00E16D8A">
      <w:pPr>
        <w:pStyle w:val="Paragraphedeliste"/>
        <w:numPr>
          <w:ilvl w:val="0"/>
          <w:numId w:val="19"/>
        </w:numPr>
        <w:spacing w:after="0" w:line="276" w:lineRule="auto"/>
        <w:jc w:val="both"/>
        <w:rPr>
          <w:rFonts w:ascii="Century Gothic" w:hAnsi="Century Gothic" w:cs="Arial"/>
          <w:sz w:val="20"/>
          <w:szCs w:val="20"/>
        </w:rPr>
      </w:pPr>
      <w:r w:rsidRPr="00E16D8A">
        <w:rPr>
          <w:rFonts w:ascii="Century Gothic" w:hAnsi="Century Gothic" w:cs="Arial"/>
          <w:sz w:val="20"/>
          <w:szCs w:val="20"/>
        </w:rPr>
        <w:t>Capacité à s’adapter aux changements</w:t>
      </w:r>
    </w:p>
    <w:p w:rsidR="00E16D8A" w:rsidRDefault="00E16D8A" w:rsidP="00E16D8A">
      <w:pPr>
        <w:pStyle w:val="Paragraphedeliste"/>
        <w:numPr>
          <w:ilvl w:val="0"/>
          <w:numId w:val="19"/>
        </w:numPr>
        <w:spacing w:after="0" w:line="276" w:lineRule="auto"/>
        <w:jc w:val="both"/>
        <w:rPr>
          <w:rFonts w:ascii="Century Gothic" w:hAnsi="Century Gothic"/>
          <w:sz w:val="19"/>
          <w:szCs w:val="19"/>
        </w:rPr>
      </w:pPr>
      <w:r w:rsidRPr="00E16D8A">
        <w:rPr>
          <w:rFonts w:ascii="Century Gothic" w:hAnsi="Century Gothic" w:cs="Arial"/>
          <w:sz w:val="20"/>
          <w:szCs w:val="20"/>
        </w:rPr>
        <w:t>Faire preuve de respect vis-à-vis des personnes et de l’environnement</w:t>
      </w:r>
    </w:p>
    <w:p w:rsidR="00E16D8A" w:rsidRPr="00E16D8A" w:rsidRDefault="00E16D8A" w:rsidP="00E16D8A">
      <w:pPr>
        <w:ind w:right="284"/>
        <w:contextualSpacing/>
        <w:jc w:val="both"/>
        <w:rPr>
          <w:rFonts w:ascii="Century Gothic" w:hAnsi="Century Gothic"/>
          <w:sz w:val="19"/>
          <w:szCs w:val="19"/>
        </w:rPr>
      </w:pPr>
    </w:p>
    <w:p w:rsidR="00DF016A" w:rsidRDefault="00B71BA5" w:rsidP="00DF016A">
      <w:pPr>
        <w:spacing w:after="0" w:line="240" w:lineRule="auto"/>
        <w:rPr>
          <w:rFonts w:ascii="Century Gothic" w:hAnsi="Century Gothic"/>
        </w:rPr>
      </w:pPr>
      <w:r>
        <w:rPr>
          <w:rFonts w:ascii="Century Gothic" w:eastAsia="Times New Roman" w:hAnsi="Century Gothic" w:cs="Times New Roman"/>
          <w:b/>
          <w:bCs/>
          <w:color w:val="008080"/>
          <w:sz w:val="20"/>
          <w:szCs w:val="20"/>
          <w:lang w:eastAsia="fr-FR"/>
        </w:rPr>
        <w:t>CONTACT</w:t>
      </w:r>
    </w:p>
    <w:p w:rsidR="001E1D93" w:rsidRPr="00EF79B1" w:rsidRDefault="001E1D93" w:rsidP="00EF79B1">
      <w:pPr>
        <w:spacing w:after="0" w:line="240" w:lineRule="auto"/>
        <w:rPr>
          <w:rFonts w:ascii="Century Gothic" w:eastAsia="Times New Roman" w:hAnsi="Century Gothic" w:cs="Times New Roman"/>
          <w:sz w:val="18"/>
          <w:szCs w:val="18"/>
          <w:lang w:eastAsia="fr-FR"/>
        </w:rPr>
      </w:pP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 xml:space="preserve">Frédérique HEINTZ </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10 – 14 rue du Général Lasalle</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75019 PARIS</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01 80 96 55 0</w:t>
      </w:r>
      <w:r w:rsidR="00E16D8A">
        <w:rPr>
          <w:rFonts w:ascii="Century Gothic" w:hAnsi="Century Gothic"/>
          <w:sz w:val="19"/>
          <w:szCs w:val="19"/>
        </w:rPr>
        <w:t>7</w:t>
      </w:r>
    </w:p>
    <w:p w:rsidR="00961199" w:rsidRDefault="00961199" w:rsidP="00894328">
      <w:pPr>
        <w:spacing w:after="0" w:line="276" w:lineRule="auto"/>
        <w:jc w:val="both"/>
        <w:rPr>
          <w:rFonts w:ascii="Century Gothic" w:hAnsi="Century Gothic"/>
          <w:sz w:val="19"/>
          <w:szCs w:val="19"/>
        </w:rPr>
      </w:pPr>
    </w:p>
    <w:bookmarkEnd w:id="0"/>
    <w:p w:rsidR="001E1D93" w:rsidRPr="000B2B2E" w:rsidRDefault="001E1D93" w:rsidP="001E1D93">
      <w:pPr>
        <w:spacing w:after="0" w:line="240" w:lineRule="auto"/>
        <w:rPr>
          <w:rFonts w:ascii="Century Gothic" w:eastAsia="Times New Roman" w:hAnsi="Century Gothic" w:cs="Times New Roman"/>
          <w:sz w:val="18"/>
          <w:szCs w:val="18"/>
          <w:lang w:eastAsia="fr-FR"/>
        </w:rPr>
      </w:pPr>
    </w:p>
    <w:sectPr w:rsidR="001E1D93" w:rsidRPr="000B2B2E">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CB" w:rsidRDefault="00A022CB">
      <w:pPr>
        <w:spacing w:after="0" w:line="240" w:lineRule="auto"/>
      </w:pPr>
      <w:r>
        <w:separator/>
      </w:r>
    </w:p>
  </w:endnote>
  <w:endnote w:type="continuationSeparator" w:id="0">
    <w:p w:rsidR="00A022CB" w:rsidRDefault="00A0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894328" w:rsidP="00A725C0">
    <w:pPr>
      <w:pStyle w:val="Pieddepage"/>
    </w:pPr>
    <w:r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-396240</wp:posOffset>
          </wp:positionH>
          <wp:positionV relativeFrom="paragraph">
            <wp:posOffset>1537970</wp:posOffset>
          </wp:positionV>
          <wp:extent cx="6699250"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250" cy="247650"/>
                  </a:xfrm>
                  <a:prstGeom prst="rect">
                    <a:avLst/>
                  </a:prstGeom>
                </pic:spPr>
              </pic:pic>
            </a:graphicData>
          </a:graphic>
          <wp14:sizeRelH relativeFrom="page">
            <wp14:pctWidth>0</wp14:pctWidth>
          </wp14:sizeRelH>
          <wp14:sizeRelV relativeFrom="page">
            <wp14:pctHeight>0</wp14:pctHeight>
          </wp14:sizeRelV>
        </wp:anchor>
      </w:drawing>
    </w:r>
    <w:r w:rsidR="00B71BA5">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CB" w:rsidRDefault="00A022CB">
      <w:pPr>
        <w:spacing w:after="0" w:line="240" w:lineRule="auto"/>
      </w:pPr>
      <w:r>
        <w:separator/>
      </w:r>
    </w:p>
  </w:footnote>
  <w:footnote w:type="continuationSeparator" w:id="0">
    <w:p w:rsidR="00A022CB" w:rsidRDefault="00A0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9525000" cy="6350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2358B" id="_x0000_t202" coordsize="21600,21600" o:spt="202" path="m,l,21600r21600,l21600,xe">
              <v:stroke joinstyle="miter"/>
              <v:path gradientshapeok="t" o:connecttype="rect"/>
            </v:shapetype>
            <v:shape id="Zone de texte 4" o:spid="_x0000_s1026" type="#_x0000_t202" style="position:absolute;margin-left:0;margin-top:0;width:750pt;height:50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AZx0Ce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BE3097" w:rsidP="00E56252">
          <w:pPr>
            <w:pStyle w:val="En-tte"/>
            <w:jc w:val="center"/>
            <w:rPr>
              <w:rFonts w:ascii="Century Gothic" w:hAnsi="Century Gothic"/>
              <w:b/>
              <w:smallCaps/>
              <w:sz w:val="28"/>
            </w:rPr>
          </w:pPr>
          <w:r>
            <w:rPr>
              <w:rFonts w:ascii="Century Gothic" w:hAnsi="Century Gothic"/>
              <w:b/>
              <w:smallCaps/>
              <w:sz w:val="28"/>
            </w:rPr>
            <w:t>INFIRMIER</w:t>
          </w:r>
          <w:r w:rsidR="00961199">
            <w:rPr>
              <w:rFonts w:ascii="Century Gothic" w:hAnsi="Century Gothic"/>
              <w:b/>
              <w:smallCaps/>
              <w:sz w:val="28"/>
            </w:rPr>
            <w:t xml:space="preserve"> </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EF4400">
            <w:rPr>
              <w:rFonts w:ascii="Century Gothic" w:hAnsi="Century Gothic"/>
              <w:b/>
              <w:noProof/>
              <w:sz w:val="18"/>
              <w:szCs w:val="18"/>
            </w:rPr>
            <w:t>4</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EF4400">
            <w:rPr>
              <w:rFonts w:ascii="Century Gothic" w:hAnsi="Century Gothic"/>
              <w:b/>
              <w:noProof/>
              <w:sz w:val="18"/>
              <w:szCs w:val="18"/>
            </w:rPr>
            <w:t>5</w:t>
          </w:r>
          <w:r w:rsidRPr="00FE6255">
            <w:rPr>
              <w:rFonts w:ascii="Century Gothic" w:hAnsi="Century Gothic"/>
              <w:b/>
              <w:sz w:val="18"/>
              <w:szCs w:val="18"/>
            </w:rPr>
            <w:fldChar w:fldCharType="end"/>
          </w:r>
        </w:p>
      </w:tc>
    </w:tr>
  </w:tbl>
  <w:p w:rsidR="00E56252" w:rsidRDefault="00EF79B1">
    <w:pPr>
      <w:pStyle w:val="En-tte"/>
    </w:pPr>
    <w:r>
      <w:rPr>
        <w:noProof/>
        <w:lang w:eastAsia="fr-FR"/>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9525000" cy="6350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DC54B" id="_x0000_t202" coordsize="21600,21600" o:spt="202" path="m,l,21600r21600,l21600,xe">
              <v:stroke joinstyle="miter"/>
              <v:path gradientshapeok="t" o:connecttype="rect"/>
            </v:shapetype>
            <v:shape id="Zone de texte 3" o:spid="_x0000_s1026" type="#_x0000_t202" style="position:absolute;margin-left:0;margin-top:0;width:750pt;height:50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CrQgV6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9525000" cy="635000"/>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50DE" id="_x0000_t202" coordsize="21600,21600" o:spt="202" path="m,l,21600r21600,l21600,xe">
              <v:stroke joinstyle="miter"/>
              <v:path gradientshapeok="t" o:connecttype="rect"/>
            </v:shapetype>
            <v:shape id="Zone de texte 2" o:spid="_x0000_s1026" type="#_x0000_t202" style="position:absolute;margin-left:0;margin-top:0;width:750pt;height:50pt;rotation:-45;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" filled="f" stroked="f">
              <o:lock v:ext="edit" text="t" shapetype="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00"/>
    <w:multiLevelType w:val="hybridMultilevel"/>
    <w:tmpl w:val="E884C77E"/>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06B8B"/>
    <w:multiLevelType w:val="hybridMultilevel"/>
    <w:tmpl w:val="ADEE1662"/>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5" w15:restartNumberingAfterBreak="0">
    <w:nsid w:val="10997F50"/>
    <w:multiLevelType w:val="hybridMultilevel"/>
    <w:tmpl w:val="C8C4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A1BD9"/>
    <w:multiLevelType w:val="hybridMultilevel"/>
    <w:tmpl w:val="3634C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10"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F0A9B"/>
    <w:multiLevelType w:val="hybridMultilevel"/>
    <w:tmpl w:val="F9E8D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4"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5" w15:restartNumberingAfterBreak="0">
    <w:nsid w:val="4F6173F2"/>
    <w:multiLevelType w:val="hybridMultilevel"/>
    <w:tmpl w:val="EC02A046"/>
    <w:lvl w:ilvl="0" w:tplc="6D0CE5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7" w15:restartNumberingAfterBreak="0">
    <w:nsid w:val="5C295729"/>
    <w:multiLevelType w:val="hybridMultilevel"/>
    <w:tmpl w:val="2B62BCC8"/>
    <w:lvl w:ilvl="0" w:tplc="5AE441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20"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869FE"/>
    <w:multiLevelType w:val="hybridMultilevel"/>
    <w:tmpl w:val="0EE02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2"/>
  </w:num>
  <w:num w:numId="5">
    <w:abstractNumId w:val="1"/>
  </w:num>
  <w:num w:numId="6">
    <w:abstractNumId w:val="6"/>
  </w:num>
  <w:num w:numId="7">
    <w:abstractNumId w:val="10"/>
  </w:num>
  <w:num w:numId="8">
    <w:abstractNumId w:val="7"/>
  </w:num>
  <w:num w:numId="9">
    <w:abstractNumId w:val="14"/>
  </w:num>
  <w:num w:numId="10">
    <w:abstractNumId w:val="13"/>
  </w:num>
  <w:num w:numId="11">
    <w:abstractNumId w:val="4"/>
  </w:num>
  <w:num w:numId="12">
    <w:abstractNumId w:val="19"/>
  </w:num>
  <w:num w:numId="13">
    <w:abstractNumId w:val="16"/>
  </w:num>
  <w:num w:numId="14">
    <w:abstractNumId w:val="9"/>
  </w:num>
  <w:num w:numId="15">
    <w:abstractNumId w:val="8"/>
  </w:num>
  <w:num w:numId="16">
    <w:abstractNumId w:val="5"/>
  </w:num>
  <w:num w:numId="17">
    <w:abstractNumId w:val="11"/>
  </w:num>
  <w:num w:numId="18">
    <w:abstractNumId w:val="22"/>
  </w:num>
  <w:num w:numId="19">
    <w:abstractNumId w:val="3"/>
  </w:num>
  <w:num w:numId="20">
    <w:abstractNumId w:val="15"/>
  </w:num>
  <w:num w:numId="21">
    <w:abstractNumId w:val="17"/>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347B"/>
    <w:rsid w:val="0016788D"/>
    <w:rsid w:val="001E1D93"/>
    <w:rsid w:val="001E231E"/>
    <w:rsid w:val="001F2908"/>
    <w:rsid w:val="002507CB"/>
    <w:rsid w:val="00252904"/>
    <w:rsid w:val="0027226A"/>
    <w:rsid w:val="002B6E74"/>
    <w:rsid w:val="002B73D1"/>
    <w:rsid w:val="002D0CA6"/>
    <w:rsid w:val="002D775D"/>
    <w:rsid w:val="002E2303"/>
    <w:rsid w:val="002F787A"/>
    <w:rsid w:val="00300417"/>
    <w:rsid w:val="00320D80"/>
    <w:rsid w:val="00331DA2"/>
    <w:rsid w:val="00342D1A"/>
    <w:rsid w:val="00373D92"/>
    <w:rsid w:val="00382C1C"/>
    <w:rsid w:val="003B0798"/>
    <w:rsid w:val="003C0AE0"/>
    <w:rsid w:val="003C112A"/>
    <w:rsid w:val="003D422E"/>
    <w:rsid w:val="00401C3C"/>
    <w:rsid w:val="004268F3"/>
    <w:rsid w:val="00456360"/>
    <w:rsid w:val="00460030"/>
    <w:rsid w:val="00481821"/>
    <w:rsid w:val="00550205"/>
    <w:rsid w:val="00552CE4"/>
    <w:rsid w:val="0056419A"/>
    <w:rsid w:val="00570EEA"/>
    <w:rsid w:val="005A4C41"/>
    <w:rsid w:val="005A512B"/>
    <w:rsid w:val="005D2CB9"/>
    <w:rsid w:val="005F5649"/>
    <w:rsid w:val="006318FB"/>
    <w:rsid w:val="006364A7"/>
    <w:rsid w:val="00654BC2"/>
    <w:rsid w:val="006F296F"/>
    <w:rsid w:val="00720985"/>
    <w:rsid w:val="00772312"/>
    <w:rsid w:val="00791C42"/>
    <w:rsid w:val="007A0568"/>
    <w:rsid w:val="007A2D95"/>
    <w:rsid w:val="007B5186"/>
    <w:rsid w:val="007C2936"/>
    <w:rsid w:val="007E2003"/>
    <w:rsid w:val="008248E2"/>
    <w:rsid w:val="00850284"/>
    <w:rsid w:val="008818D7"/>
    <w:rsid w:val="00894328"/>
    <w:rsid w:val="008B4822"/>
    <w:rsid w:val="008B4EE7"/>
    <w:rsid w:val="008D5A0E"/>
    <w:rsid w:val="008D63CC"/>
    <w:rsid w:val="00924BDB"/>
    <w:rsid w:val="009350D3"/>
    <w:rsid w:val="00961199"/>
    <w:rsid w:val="009E47E9"/>
    <w:rsid w:val="009E6C85"/>
    <w:rsid w:val="009F739F"/>
    <w:rsid w:val="00A022CB"/>
    <w:rsid w:val="00A725C0"/>
    <w:rsid w:val="00AB106A"/>
    <w:rsid w:val="00AF67DD"/>
    <w:rsid w:val="00B03E3B"/>
    <w:rsid w:val="00B1182B"/>
    <w:rsid w:val="00B1261F"/>
    <w:rsid w:val="00B12DA4"/>
    <w:rsid w:val="00B5696F"/>
    <w:rsid w:val="00B659B8"/>
    <w:rsid w:val="00B67AE3"/>
    <w:rsid w:val="00B71BA5"/>
    <w:rsid w:val="00B90E54"/>
    <w:rsid w:val="00BE3097"/>
    <w:rsid w:val="00BE6492"/>
    <w:rsid w:val="00BF15B4"/>
    <w:rsid w:val="00C476CB"/>
    <w:rsid w:val="00C846EC"/>
    <w:rsid w:val="00CA0DF2"/>
    <w:rsid w:val="00CB13B3"/>
    <w:rsid w:val="00D15B31"/>
    <w:rsid w:val="00D30FCF"/>
    <w:rsid w:val="00DF016A"/>
    <w:rsid w:val="00E16D8A"/>
    <w:rsid w:val="00E46FB7"/>
    <w:rsid w:val="00E56252"/>
    <w:rsid w:val="00E60292"/>
    <w:rsid w:val="00E926AE"/>
    <w:rsid w:val="00E96706"/>
    <w:rsid w:val="00EF4400"/>
    <w:rsid w:val="00EF4E45"/>
    <w:rsid w:val="00EF79B1"/>
    <w:rsid w:val="00F31CA9"/>
    <w:rsid w:val="00F77874"/>
    <w:rsid w:val="00F91E45"/>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qFormat/>
    <w:rsid w:val="00EF79B1"/>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rsid w:val="00EF79B1"/>
    <w:rPr>
      <w:rFonts w:ascii="Arial" w:eastAsia="Times New Roman" w:hAnsi="Arial" w:cs="Times New Roman"/>
      <w:color w:val="000080"/>
      <w:sz w:val="24"/>
      <w:szCs w:val="20"/>
      <w:u w:val="single"/>
      <w:lang w:eastAsia="fr-FR"/>
    </w:rPr>
  </w:style>
  <w:style w:type="paragraph" w:styleId="Corpsdetexte2">
    <w:name w:val="Body Text 2"/>
    <w:basedOn w:val="Normal"/>
    <w:link w:val="Corpsdetexte2Car"/>
    <w:uiPriority w:val="99"/>
    <w:semiHidden/>
    <w:unhideWhenUsed/>
    <w:rsid w:val="00961199"/>
    <w:pPr>
      <w:spacing w:after="120" w:line="480" w:lineRule="auto"/>
    </w:pPr>
  </w:style>
  <w:style w:type="character" w:customStyle="1" w:styleId="Corpsdetexte2Car">
    <w:name w:val="Corps de texte 2 Car"/>
    <w:basedOn w:val="Policepardfaut"/>
    <w:link w:val="Corpsdetexte2"/>
    <w:uiPriority w:val="99"/>
    <w:semiHidden/>
    <w:rsid w:val="0096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ederique.heintz@ghu-pari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hu-paris.fr" TargetMode="Externa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F311-F110-45ED-AF1A-4EA337C5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8618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POIRIER Corinne</cp:lastModifiedBy>
  <cp:revision>2</cp:revision>
  <cp:lastPrinted>2020-09-21T12:39:00Z</cp:lastPrinted>
  <dcterms:created xsi:type="dcterms:W3CDTF">2020-09-30T09:51:00Z</dcterms:created>
  <dcterms:modified xsi:type="dcterms:W3CDTF">2020-09-30T09:51:00Z</dcterms:modified>
</cp:coreProperties>
</file>