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B2E" w:rsidRPr="000B2B2E" w:rsidRDefault="000B2B2E" w:rsidP="00BF15B4">
      <w:pPr>
        <w:spacing w:after="0" w:line="240" w:lineRule="auto"/>
        <w:jc w:val="center"/>
        <w:rPr>
          <w:rFonts w:ascii="Century Gothic" w:hAnsi="Century Gothic"/>
          <w:b/>
        </w:rPr>
      </w:pPr>
    </w:p>
    <w:tbl>
      <w:tblPr>
        <w:tblStyle w:val="Grilledutableau"/>
        <w:tblW w:w="0" w:type="auto"/>
        <w:tblBorders>
          <w:top w:val="single" w:sz="4" w:space="0" w:color="00B1AA"/>
          <w:left w:val="none" w:sz="0" w:space="0" w:color="auto"/>
          <w:bottom w:val="single" w:sz="4" w:space="0" w:color="00B1AA"/>
          <w:right w:val="none" w:sz="0" w:space="0" w:color="auto"/>
          <w:insideH w:val="single" w:sz="4" w:space="0" w:color="00B1AA"/>
          <w:insideV w:val="single" w:sz="4" w:space="0" w:color="00B1AA"/>
        </w:tblBorders>
        <w:tblLook w:val="04A0" w:firstRow="1" w:lastRow="0" w:firstColumn="1" w:lastColumn="0" w:noHBand="0" w:noVBand="1"/>
      </w:tblPr>
      <w:tblGrid>
        <w:gridCol w:w="3256"/>
        <w:gridCol w:w="5806"/>
      </w:tblGrid>
      <w:tr w:rsidR="00C846EC" w:rsidRPr="000B2B2E" w:rsidTr="00B67AE3">
        <w:tc>
          <w:tcPr>
            <w:tcW w:w="3256" w:type="dxa"/>
          </w:tcPr>
          <w:p w:rsidR="00C846EC" w:rsidRPr="000B2B2E" w:rsidRDefault="00C846EC" w:rsidP="008D63CC">
            <w:pPr>
              <w:rPr>
                <w:rFonts w:ascii="Century Gothic" w:hAnsi="Century Gothic"/>
                <w:b/>
                <w:sz w:val="19"/>
                <w:szCs w:val="19"/>
              </w:rPr>
            </w:pPr>
            <w:r w:rsidRPr="000B2B2E">
              <w:rPr>
                <w:rFonts w:ascii="Century Gothic" w:hAnsi="Century Gothic"/>
                <w:b/>
                <w:sz w:val="19"/>
                <w:szCs w:val="19"/>
              </w:rPr>
              <w:t>Temps de travail</w:t>
            </w:r>
          </w:p>
        </w:tc>
        <w:tc>
          <w:tcPr>
            <w:tcW w:w="5806" w:type="dxa"/>
          </w:tcPr>
          <w:p w:rsidR="00C846EC" w:rsidRPr="000B2B2E" w:rsidRDefault="00471FB4" w:rsidP="008D63CC">
            <w:pPr>
              <w:rPr>
                <w:rFonts w:ascii="Century Gothic" w:hAnsi="Century Gothic"/>
                <w:sz w:val="19"/>
                <w:szCs w:val="19"/>
              </w:rPr>
            </w:pPr>
            <w:r>
              <w:rPr>
                <w:rFonts w:ascii="Century Gothic" w:hAnsi="Century Gothic"/>
                <w:sz w:val="19"/>
                <w:szCs w:val="19"/>
              </w:rPr>
              <w:t>Temps plein</w:t>
            </w:r>
          </w:p>
        </w:tc>
      </w:tr>
      <w:tr w:rsidR="00C846EC" w:rsidRPr="000B2B2E" w:rsidTr="00B67AE3">
        <w:tc>
          <w:tcPr>
            <w:tcW w:w="3256" w:type="dxa"/>
          </w:tcPr>
          <w:p w:rsidR="00C846EC" w:rsidRPr="000B2B2E" w:rsidRDefault="00C846EC" w:rsidP="008D63CC">
            <w:pPr>
              <w:rPr>
                <w:rFonts w:ascii="Century Gothic" w:hAnsi="Century Gothic"/>
                <w:b/>
                <w:sz w:val="19"/>
                <w:szCs w:val="19"/>
              </w:rPr>
            </w:pPr>
            <w:r w:rsidRPr="000B2B2E">
              <w:rPr>
                <w:rFonts w:ascii="Century Gothic" w:hAnsi="Century Gothic"/>
                <w:b/>
                <w:sz w:val="19"/>
                <w:szCs w:val="19"/>
              </w:rPr>
              <w:t>Statut</w:t>
            </w:r>
          </w:p>
        </w:tc>
        <w:tc>
          <w:tcPr>
            <w:tcW w:w="5806" w:type="dxa"/>
          </w:tcPr>
          <w:p w:rsidR="00C846EC" w:rsidRPr="000B2B2E" w:rsidRDefault="00471FB4" w:rsidP="00B67AE3">
            <w:pPr>
              <w:rPr>
                <w:rFonts w:ascii="Century Gothic" w:hAnsi="Century Gothic"/>
                <w:sz w:val="19"/>
                <w:szCs w:val="19"/>
              </w:rPr>
            </w:pPr>
            <w:bookmarkStart w:id="0" w:name="_GoBack"/>
            <w:bookmarkEnd w:id="0"/>
            <w:r>
              <w:rPr>
                <w:rFonts w:ascii="Century Gothic" w:hAnsi="Century Gothic"/>
                <w:sz w:val="19"/>
                <w:szCs w:val="19"/>
              </w:rPr>
              <w:t>IDE</w:t>
            </w:r>
          </w:p>
        </w:tc>
      </w:tr>
      <w:tr w:rsidR="00C846EC" w:rsidRPr="000B2B2E" w:rsidTr="00B67AE3">
        <w:tc>
          <w:tcPr>
            <w:tcW w:w="3256" w:type="dxa"/>
          </w:tcPr>
          <w:p w:rsidR="00C846EC" w:rsidRPr="000B2B2E" w:rsidRDefault="00C846EC" w:rsidP="008D63CC">
            <w:pPr>
              <w:rPr>
                <w:rFonts w:ascii="Century Gothic" w:hAnsi="Century Gothic"/>
                <w:b/>
                <w:sz w:val="19"/>
                <w:szCs w:val="19"/>
              </w:rPr>
            </w:pPr>
            <w:r w:rsidRPr="000B2B2E">
              <w:rPr>
                <w:rFonts w:ascii="Century Gothic" w:hAnsi="Century Gothic"/>
                <w:b/>
                <w:sz w:val="19"/>
                <w:szCs w:val="19"/>
              </w:rPr>
              <w:t>Grade</w:t>
            </w:r>
          </w:p>
        </w:tc>
        <w:tc>
          <w:tcPr>
            <w:tcW w:w="5806" w:type="dxa"/>
          </w:tcPr>
          <w:p w:rsidR="00C846EC" w:rsidRPr="000B2B2E" w:rsidRDefault="00471FB4" w:rsidP="001E1D93">
            <w:pPr>
              <w:rPr>
                <w:rFonts w:ascii="Century Gothic" w:hAnsi="Century Gothic"/>
                <w:sz w:val="19"/>
                <w:szCs w:val="19"/>
              </w:rPr>
            </w:pPr>
            <w:r>
              <w:rPr>
                <w:rFonts w:ascii="Century Gothic" w:hAnsi="Century Gothic"/>
                <w:sz w:val="19"/>
                <w:szCs w:val="19"/>
              </w:rPr>
              <w:t>IDE</w:t>
            </w:r>
            <w:r w:rsidR="0044509F">
              <w:rPr>
                <w:rFonts w:ascii="Century Gothic" w:hAnsi="Century Gothic"/>
                <w:sz w:val="19"/>
                <w:szCs w:val="19"/>
              </w:rPr>
              <w:t xml:space="preserve"> , ISP</w:t>
            </w:r>
          </w:p>
        </w:tc>
      </w:tr>
      <w:tr w:rsidR="00C846EC" w:rsidRPr="000B2B2E" w:rsidTr="00B67AE3">
        <w:tc>
          <w:tcPr>
            <w:tcW w:w="3256" w:type="dxa"/>
          </w:tcPr>
          <w:p w:rsidR="00C846EC" w:rsidRPr="000B2B2E" w:rsidRDefault="00C846EC" w:rsidP="008D63CC">
            <w:pPr>
              <w:rPr>
                <w:rFonts w:ascii="Century Gothic" w:hAnsi="Century Gothic"/>
                <w:b/>
                <w:sz w:val="19"/>
                <w:szCs w:val="19"/>
              </w:rPr>
            </w:pPr>
            <w:r w:rsidRPr="000B2B2E">
              <w:rPr>
                <w:rFonts w:ascii="Century Gothic" w:hAnsi="Century Gothic"/>
                <w:b/>
                <w:sz w:val="19"/>
                <w:szCs w:val="19"/>
              </w:rPr>
              <w:t>Lieux de travail</w:t>
            </w:r>
          </w:p>
        </w:tc>
        <w:tc>
          <w:tcPr>
            <w:tcW w:w="5806" w:type="dxa"/>
          </w:tcPr>
          <w:p w:rsidR="00C846EC" w:rsidRPr="000B2B2E" w:rsidRDefault="00471FB4" w:rsidP="008D63CC">
            <w:pPr>
              <w:rPr>
                <w:rFonts w:ascii="Century Gothic" w:hAnsi="Century Gothic"/>
                <w:sz w:val="19"/>
                <w:szCs w:val="19"/>
              </w:rPr>
            </w:pPr>
            <w:r>
              <w:rPr>
                <w:rFonts w:ascii="Century Gothic" w:hAnsi="Century Gothic"/>
                <w:sz w:val="19"/>
                <w:szCs w:val="19"/>
              </w:rPr>
              <w:t>CMP 18 rue Rémy de Gourmont 75019 PARIS</w:t>
            </w:r>
          </w:p>
        </w:tc>
      </w:tr>
      <w:tr w:rsidR="00C846EC" w:rsidRPr="000B2B2E" w:rsidTr="00B67AE3">
        <w:tc>
          <w:tcPr>
            <w:tcW w:w="3256" w:type="dxa"/>
          </w:tcPr>
          <w:p w:rsidR="00C846EC" w:rsidRPr="000B2B2E" w:rsidRDefault="00C846EC" w:rsidP="008D63CC">
            <w:pPr>
              <w:rPr>
                <w:rFonts w:ascii="Century Gothic" w:hAnsi="Century Gothic"/>
                <w:b/>
                <w:sz w:val="19"/>
                <w:szCs w:val="19"/>
              </w:rPr>
            </w:pPr>
            <w:r w:rsidRPr="000B2B2E">
              <w:rPr>
                <w:rFonts w:ascii="Century Gothic" w:hAnsi="Century Gothic"/>
                <w:b/>
                <w:sz w:val="19"/>
                <w:szCs w:val="19"/>
              </w:rPr>
              <w:t>Horaires</w:t>
            </w:r>
          </w:p>
        </w:tc>
        <w:tc>
          <w:tcPr>
            <w:tcW w:w="5806" w:type="dxa"/>
          </w:tcPr>
          <w:p w:rsidR="00C846EC" w:rsidRPr="000B2B2E" w:rsidRDefault="00471FB4" w:rsidP="008D63CC">
            <w:pPr>
              <w:rPr>
                <w:rFonts w:ascii="Century Gothic" w:hAnsi="Century Gothic"/>
                <w:sz w:val="19"/>
                <w:szCs w:val="19"/>
              </w:rPr>
            </w:pPr>
            <w:r>
              <w:rPr>
                <w:rFonts w:ascii="Century Gothic" w:hAnsi="Century Gothic"/>
                <w:sz w:val="19"/>
                <w:szCs w:val="19"/>
              </w:rPr>
              <w:t>9h-16h30 ou 9h30-17h ou 12h30-20h</w:t>
            </w:r>
          </w:p>
        </w:tc>
      </w:tr>
      <w:tr w:rsidR="00C846EC" w:rsidRPr="000B2B2E" w:rsidTr="00B67AE3">
        <w:tc>
          <w:tcPr>
            <w:tcW w:w="3256" w:type="dxa"/>
          </w:tcPr>
          <w:p w:rsidR="00C846EC" w:rsidRPr="000B2B2E" w:rsidRDefault="00C846EC" w:rsidP="008D63CC">
            <w:pPr>
              <w:rPr>
                <w:rFonts w:ascii="Century Gothic" w:hAnsi="Century Gothic"/>
                <w:b/>
                <w:sz w:val="19"/>
                <w:szCs w:val="19"/>
              </w:rPr>
            </w:pPr>
            <w:r w:rsidRPr="000B2B2E">
              <w:rPr>
                <w:rFonts w:ascii="Century Gothic" w:hAnsi="Century Gothic"/>
                <w:b/>
                <w:sz w:val="19"/>
                <w:szCs w:val="19"/>
              </w:rPr>
              <w:t xml:space="preserve">Poste à pourvoir à compter du </w:t>
            </w:r>
          </w:p>
        </w:tc>
        <w:tc>
          <w:tcPr>
            <w:tcW w:w="5806" w:type="dxa"/>
          </w:tcPr>
          <w:p w:rsidR="00C846EC" w:rsidRPr="000B2B2E" w:rsidRDefault="00995817" w:rsidP="000B2B2E">
            <w:pPr>
              <w:rPr>
                <w:rFonts w:ascii="Century Gothic" w:hAnsi="Century Gothic"/>
                <w:sz w:val="19"/>
                <w:szCs w:val="19"/>
              </w:rPr>
            </w:pPr>
            <w:r>
              <w:rPr>
                <w:rFonts w:ascii="Century Gothic" w:hAnsi="Century Gothic"/>
                <w:sz w:val="19"/>
                <w:szCs w:val="19"/>
              </w:rPr>
              <w:t>1</w:t>
            </w:r>
            <w:r w:rsidRPr="00995817">
              <w:rPr>
                <w:rFonts w:ascii="Century Gothic" w:hAnsi="Century Gothic"/>
                <w:sz w:val="19"/>
                <w:szCs w:val="19"/>
                <w:vertAlign w:val="superscript"/>
              </w:rPr>
              <w:t>ER</w:t>
            </w:r>
            <w:r>
              <w:rPr>
                <w:rFonts w:ascii="Century Gothic" w:hAnsi="Century Gothic"/>
                <w:sz w:val="19"/>
                <w:szCs w:val="19"/>
              </w:rPr>
              <w:t xml:space="preserve"> octobre 2020</w:t>
            </w:r>
          </w:p>
        </w:tc>
      </w:tr>
      <w:tr w:rsidR="00C846EC" w:rsidRPr="000B2B2E" w:rsidTr="00B67AE3">
        <w:trPr>
          <w:trHeight w:val="58"/>
        </w:trPr>
        <w:tc>
          <w:tcPr>
            <w:tcW w:w="3256" w:type="dxa"/>
          </w:tcPr>
          <w:p w:rsidR="00C846EC" w:rsidRPr="000B2B2E" w:rsidRDefault="00C846EC" w:rsidP="008D63CC">
            <w:pPr>
              <w:rPr>
                <w:rFonts w:ascii="Century Gothic" w:hAnsi="Century Gothic"/>
                <w:b/>
                <w:sz w:val="19"/>
                <w:szCs w:val="19"/>
              </w:rPr>
            </w:pPr>
            <w:r w:rsidRPr="000B2B2E">
              <w:rPr>
                <w:rFonts w:ascii="Century Gothic" w:hAnsi="Century Gothic"/>
                <w:b/>
                <w:sz w:val="19"/>
                <w:szCs w:val="19"/>
              </w:rPr>
              <w:t>Candidatures à adresser</w:t>
            </w:r>
          </w:p>
        </w:tc>
        <w:tc>
          <w:tcPr>
            <w:tcW w:w="5806" w:type="dxa"/>
          </w:tcPr>
          <w:p w:rsidR="00C846EC" w:rsidRDefault="00A8194F" w:rsidP="000B2B2E">
            <w:pPr>
              <w:rPr>
                <w:rFonts w:ascii="Century Gothic" w:hAnsi="Century Gothic"/>
                <w:sz w:val="19"/>
                <w:szCs w:val="19"/>
              </w:rPr>
            </w:pPr>
            <w:r>
              <w:rPr>
                <w:rFonts w:ascii="Century Gothic" w:hAnsi="Century Gothic"/>
                <w:sz w:val="19"/>
                <w:szCs w:val="19"/>
              </w:rPr>
              <w:t>Mme KOJTYCH</w:t>
            </w:r>
            <w:r w:rsidR="0044509F">
              <w:rPr>
                <w:rFonts w:ascii="Century Gothic" w:hAnsi="Century Gothic"/>
                <w:sz w:val="19"/>
                <w:szCs w:val="19"/>
              </w:rPr>
              <w:t xml:space="preserve"> Ursula Cadre</w:t>
            </w:r>
            <w:r>
              <w:rPr>
                <w:rFonts w:ascii="Century Gothic" w:hAnsi="Century Gothic"/>
                <w:sz w:val="19"/>
                <w:szCs w:val="19"/>
              </w:rPr>
              <w:t xml:space="preserve"> </w:t>
            </w:r>
            <w:r w:rsidR="0044509F">
              <w:rPr>
                <w:rFonts w:ascii="Century Gothic" w:hAnsi="Century Gothic"/>
                <w:sz w:val="19"/>
                <w:szCs w:val="19"/>
              </w:rPr>
              <w:t>de pôle</w:t>
            </w:r>
          </w:p>
          <w:p w:rsidR="0044509F" w:rsidRDefault="0044509F" w:rsidP="000B2B2E">
            <w:pPr>
              <w:rPr>
                <w:rFonts w:ascii="Century Gothic" w:hAnsi="Century Gothic"/>
                <w:sz w:val="19"/>
                <w:szCs w:val="19"/>
              </w:rPr>
            </w:pPr>
            <w:hyperlink r:id="rId8" w:history="1">
              <w:r w:rsidRPr="00377FA5">
                <w:rPr>
                  <w:rStyle w:val="Lienhypertexte"/>
                  <w:rFonts w:ascii="Century Gothic" w:hAnsi="Century Gothic"/>
                  <w:sz w:val="19"/>
                  <w:szCs w:val="19"/>
                </w:rPr>
                <w:t>Ursula.kojtych@ghu-paris.fr</w:t>
              </w:r>
            </w:hyperlink>
          </w:p>
          <w:p w:rsidR="0044509F" w:rsidRPr="000B2B2E" w:rsidRDefault="0044509F" w:rsidP="000B2B2E">
            <w:pPr>
              <w:rPr>
                <w:rFonts w:ascii="Century Gothic" w:hAnsi="Century Gothic"/>
                <w:sz w:val="19"/>
                <w:szCs w:val="19"/>
              </w:rPr>
            </w:pPr>
            <w:r>
              <w:rPr>
                <w:rFonts w:ascii="Century Gothic" w:hAnsi="Century Gothic"/>
                <w:sz w:val="19"/>
                <w:szCs w:val="19"/>
              </w:rPr>
              <w:t>01 53 11 12 90</w:t>
            </w:r>
          </w:p>
        </w:tc>
      </w:tr>
    </w:tbl>
    <w:p w:rsidR="00342D1A" w:rsidRPr="000B2B2E" w:rsidRDefault="00342D1A" w:rsidP="00BF15B4">
      <w:pPr>
        <w:spacing w:after="0" w:line="240" w:lineRule="auto"/>
        <w:rPr>
          <w:rFonts w:ascii="Century Gothic" w:hAnsi="Century Gothic"/>
          <w:b/>
        </w:rPr>
      </w:pPr>
    </w:p>
    <w:p w:rsidR="004C5CE7" w:rsidRPr="002B6E74" w:rsidRDefault="004C5CE7" w:rsidP="002B6E74">
      <w:pPr>
        <w:spacing w:after="0" w:line="240" w:lineRule="auto"/>
        <w:rPr>
          <w:rFonts w:ascii="Century Gothic" w:eastAsia="Times New Roman" w:hAnsi="Century Gothic" w:cs="Times New Roman"/>
          <w:b/>
          <w:bCs/>
          <w:color w:val="008080"/>
          <w:sz w:val="20"/>
          <w:szCs w:val="20"/>
          <w:lang w:eastAsia="fr-FR"/>
        </w:rPr>
      </w:pPr>
      <w:r w:rsidRPr="002B6E74">
        <w:rPr>
          <w:rFonts w:ascii="Century Gothic" w:eastAsia="Times New Roman" w:hAnsi="Century Gothic" w:cs="Times New Roman"/>
          <w:b/>
          <w:bCs/>
          <w:color w:val="008080"/>
          <w:sz w:val="20"/>
          <w:szCs w:val="20"/>
          <w:lang w:eastAsia="fr-FR"/>
        </w:rPr>
        <w:t xml:space="preserve">VOUS SOUHAITEZ REJOINDRE UN ACTEUR HOSPITALIER MAJEUR DANS LA PRISE EN CHARGE EN PSYCHIATRIE ET NEUROSCIENCES ? </w:t>
      </w:r>
    </w:p>
    <w:p w:rsidR="00C61DEC" w:rsidRPr="00471FB4" w:rsidRDefault="00C61DEC" w:rsidP="00C61DEC">
      <w:pPr>
        <w:spacing w:after="0" w:line="240" w:lineRule="auto"/>
        <w:jc w:val="both"/>
        <w:rPr>
          <w:rFonts w:ascii="Century Gothic" w:hAnsi="Century Gothic"/>
          <w:color w:val="555E5E"/>
          <w:sz w:val="18"/>
          <w:szCs w:val="18"/>
        </w:rPr>
      </w:pPr>
      <w:r w:rsidRPr="00471FB4">
        <w:rPr>
          <w:rFonts w:ascii="Century Gothic" w:hAnsi="Century Gothic"/>
          <w:color w:val="555E5E"/>
          <w:sz w:val="18"/>
          <w:szCs w:val="18"/>
        </w:rPr>
        <w:t xml:space="preserve">Le </w:t>
      </w:r>
      <w:hyperlink r:id="rId9" w:history="1">
        <w:r w:rsidRPr="00471FB4">
          <w:rPr>
            <w:rStyle w:val="Lienhypertexte"/>
            <w:rFonts w:ascii="Century Gothic" w:hAnsi="Century Gothic"/>
            <w:color w:val="555E5E"/>
            <w:sz w:val="18"/>
            <w:szCs w:val="18"/>
          </w:rPr>
          <w:t>Groupe Hospitalier Universitaire Paris psychiatrie &amp; neurosciences</w:t>
        </w:r>
      </w:hyperlink>
      <w:r w:rsidRPr="00471FB4">
        <w:rPr>
          <w:rFonts w:ascii="Century Gothic" w:hAnsi="Century Gothic"/>
          <w:color w:val="555E5E"/>
          <w:sz w:val="18"/>
          <w:szCs w:val="18"/>
        </w:rPr>
        <w:t xml:space="preserve"> est né le 1</w:t>
      </w:r>
      <w:r w:rsidRPr="00471FB4">
        <w:rPr>
          <w:rFonts w:ascii="Century Gothic" w:hAnsi="Century Gothic"/>
          <w:color w:val="555E5E"/>
          <w:sz w:val="18"/>
          <w:szCs w:val="18"/>
          <w:vertAlign w:val="superscript"/>
        </w:rPr>
        <w:t>er</w:t>
      </w:r>
      <w:r w:rsidRPr="00471FB4">
        <w:rPr>
          <w:rFonts w:ascii="Century Gothic" w:hAnsi="Century Gothic"/>
          <w:color w:val="555E5E"/>
          <w:sz w:val="18"/>
          <w:szCs w:val="18"/>
        </w:rPr>
        <w:t xml:space="preserve"> janvier 2019 des rapprochements des hôpitaux Sainte-Anne, Maison Blanche et </w:t>
      </w:r>
      <w:proofErr w:type="spellStart"/>
      <w:r w:rsidRPr="00471FB4">
        <w:rPr>
          <w:rFonts w:ascii="Century Gothic" w:hAnsi="Century Gothic"/>
          <w:color w:val="555E5E"/>
          <w:sz w:val="18"/>
          <w:szCs w:val="18"/>
        </w:rPr>
        <w:t>Perray</w:t>
      </w:r>
      <w:proofErr w:type="spellEnd"/>
      <w:r w:rsidRPr="00471FB4">
        <w:rPr>
          <w:rFonts w:ascii="Century Gothic" w:hAnsi="Century Gothic"/>
          <w:color w:val="555E5E"/>
          <w:sz w:val="18"/>
          <w:szCs w:val="18"/>
        </w:rPr>
        <w:t>-Vaucluse.</w:t>
      </w:r>
      <w:r w:rsidR="00AD4482" w:rsidRPr="00471FB4">
        <w:rPr>
          <w:rFonts w:ascii="Century Gothic" w:hAnsi="Century Gothic"/>
          <w:color w:val="555E5E"/>
          <w:sz w:val="18"/>
          <w:szCs w:val="18"/>
        </w:rPr>
        <w:t xml:space="preserve"> </w:t>
      </w:r>
      <w:r w:rsidRPr="00471FB4">
        <w:rPr>
          <w:rFonts w:ascii="Century Gothic" w:hAnsi="Century Gothic"/>
          <w:color w:val="555E5E"/>
          <w:sz w:val="18"/>
          <w:szCs w:val="18"/>
        </w:rPr>
        <w:t xml:space="preserve">Leader dans le soin, l’enseignement et la recherche portant sur les maladies mentales et le système nerveux, le GHU Paris emploie 5600 hospitaliers répartis dans 100 sites parisiens, ainsi que des unités à dimension médico-sociale dans le 91 et le 93. </w:t>
      </w:r>
    </w:p>
    <w:p w:rsidR="00C61DEC" w:rsidRPr="00471FB4" w:rsidRDefault="00C61DEC" w:rsidP="00C61DEC">
      <w:pPr>
        <w:spacing w:after="0" w:line="240" w:lineRule="auto"/>
        <w:jc w:val="both"/>
        <w:rPr>
          <w:rStyle w:val="Lienhypertexte"/>
          <w:rFonts w:ascii="Century Gothic" w:hAnsi="Century Gothic"/>
          <w:color w:val="555E5E"/>
          <w:sz w:val="18"/>
          <w:szCs w:val="18"/>
          <w:u w:val="none"/>
        </w:rPr>
      </w:pPr>
      <w:r w:rsidRPr="00471FB4">
        <w:rPr>
          <w:rFonts w:ascii="Century Gothic" w:hAnsi="Century Gothic"/>
          <w:color w:val="555E5E"/>
          <w:sz w:val="18"/>
          <w:szCs w:val="18"/>
        </w:rPr>
        <w:t>Le GHU Paris assure la prise en charge de proximité, de recours et de spécialité des Parisiens dans toutes les disciplines associées à la santé mentale et au cerveau au sein de 170 structures réparties dans la capitale.</w:t>
      </w:r>
      <w:r w:rsidR="00AD4482" w:rsidRPr="00471FB4">
        <w:rPr>
          <w:rFonts w:ascii="Century Gothic" w:hAnsi="Century Gothic"/>
          <w:color w:val="555E5E"/>
          <w:sz w:val="18"/>
          <w:szCs w:val="18"/>
        </w:rPr>
        <w:t xml:space="preserve"> </w:t>
      </w:r>
      <w:hyperlink r:id="rId10" w:history="1">
        <w:r w:rsidRPr="00471FB4">
          <w:rPr>
            <w:rStyle w:val="Lienhypertexte"/>
            <w:rFonts w:ascii="Century Gothic" w:hAnsi="Century Gothic"/>
            <w:sz w:val="18"/>
            <w:szCs w:val="18"/>
          </w:rPr>
          <w:t>2 ‘ chrono pour connaître le GHU Paris en images animées </w:t>
        </w:r>
      </w:hyperlink>
    </w:p>
    <w:p w:rsidR="00C61DEC" w:rsidRPr="00471FB4" w:rsidRDefault="00F4440B" w:rsidP="00C61DEC">
      <w:pPr>
        <w:spacing w:after="0" w:line="240" w:lineRule="auto"/>
        <w:jc w:val="both"/>
        <w:rPr>
          <w:rStyle w:val="Lienhypertexte"/>
          <w:rFonts w:ascii="Century Gothic" w:hAnsi="Century Gothic"/>
          <w:color w:val="555E5E"/>
          <w:sz w:val="18"/>
          <w:szCs w:val="18"/>
        </w:rPr>
      </w:pPr>
      <w:hyperlink r:id="rId11" w:history="1">
        <w:r w:rsidR="00C61DEC" w:rsidRPr="00471FB4">
          <w:rPr>
            <w:rStyle w:val="Lienhypertexte"/>
            <w:rFonts w:ascii="Century Gothic" w:hAnsi="Century Gothic"/>
            <w:sz w:val="18"/>
            <w:szCs w:val="18"/>
          </w:rPr>
          <w:t>www.ghu-paris.fr</w:t>
        </w:r>
      </w:hyperlink>
      <w:r w:rsidR="00C61DEC" w:rsidRPr="00471FB4">
        <w:rPr>
          <w:rStyle w:val="Lienhypertexte"/>
          <w:rFonts w:ascii="Century Gothic" w:hAnsi="Century Gothic"/>
          <w:color w:val="555E5E"/>
          <w:sz w:val="18"/>
          <w:szCs w:val="18"/>
        </w:rPr>
        <w:t xml:space="preserve"> / </w:t>
      </w:r>
      <w:proofErr w:type="spellStart"/>
      <w:r w:rsidR="00C61DEC" w:rsidRPr="00471FB4">
        <w:rPr>
          <w:rStyle w:val="Lienhypertexte"/>
          <w:rFonts w:ascii="Century Gothic" w:hAnsi="Century Gothic"/>
          <w:color w:val="555E5E"/>
          <w:sz w:val="18"/>
          <w:szCs w:val="18"/>
        </w:rPr>
        <w:t>Linkedn</w:t>
      </w:r>
      <w:proofErr w:type="spellEnd"/>
      <w:r w:rsidR="00C61DEC" w:rsidRPr="00471FB4">
        <w:rPr>
          <w:rStyle w:val="Lienhypertexte"/>
          <w:rFonts w:ascii="Century Gothic" w:hAnsi="Century Gothic"/>
          <w:color w:val="555E5E"/>
          <w:sz w:val="18"/>
          <w:szCs w:val="18"/>
        </w:rPr>
        <w:t xml:space="preserve"> </w:t>
      </w:r>
      <w:hyperlink r:id="rId12" w:history="1">
        <w:proofErr w:type="spellStart"/>
        <w:r w:rsidR="00C61DEC" w:rsidRPr="00471FB4">
          <w:rPr>
            <w:rStyle w:val="Lienhypertexte"/>
            <w:rFonts w:ascii="Century Gothic" w:hAnsi="Century Gothic"/>
            <w:sz w:val="18"/>
            <w:szCs w:val="18"/>
          </w:rPr>
          <w:t>Ghu</w:t>
        </w:r>
        <w:proofErr w:type="spellEnd"/>
        <w:r w:rsidR="00C61DEC" w:rsidRPr="00471FB4">
          <w:rPr>
            <w:rStyle w:val="Lienhypertexte"/>
            <w:rFonts w:ascii="Century Gothic" w:hAnsi="Century Gothic"/>
            <w:sz w:val="18"/>
            <w:szCs w:val="18"/>
          </w:rPr>
          <w:t xml:space="preserve"> Paris</w:t>
        </w:r>
      </w:hyperlink>
      <w:r w:rsidR="00C61DEC" w:rsidRPr="00471FB4">
        <w:rPr>
          <w:rStyle w:val="Lienhypertexte"/>
          <w:rFonts w:ascii="Century Gothic" w:hAnsi="Century Gothic"/>
          <w:color w:val="555E5E"/>
          <w:sz w:val="18"/>
          <w:szCs w:val="18"/>
        </w:rPr>
        <w:t xml:space="preserve"> / Twitter @</w:t>
      </w:r>
      <w:proofErr w:type="spellStart"/>
      <w:r w:rsidR="00C61DEC" w:rsidRPr="00471FB4">
        <w:rPr>
          <w:rStyle w:val="Lienhypertexte"/>
          <w:rFonts w:ascii="Century Gothic" w:hAnsi="Century Gothic"/>
          <w:color w:val="555E5E"/>
          <w:sz w:val="18"/>
          <w:szCs w:val="18"/>
        </w:rPr>
        <w:t>GhuParis</w:t>
      </w:r>
      <w:proofErr w:type="spellEnd"/>
    </w:p>
    <w:p w:rsidR="00924BDB" w:rsidRPr="00471FB4" w:rsidRDefault="00C61DEC" w:rsidP="00471FB4">
      <w:pPr>
        <w:spacing w:after="0" w:line="240" w:lineRule="auto"/>
        <w:jc w:val="both"/>
        <w:rPr>
          <w:rFonts w:ascii="Century Gothic" w:hAnsi="Century Gothic"/>
          <w:color w:val="555E5E"/>
          <w:sz w:val="18"/>
          <w:szCs w:val="18"/>
        </w:rPr>
      </w:pPr>
      <w:r w:rsidRPr="00471FB4">
        <w:rPr>
          <w:rFonts w:ascii="Century Gothic" w:hAnsi="Century Gothic"/>
          <w:b/>
          <w:color w:val="555E5E"/>
          <w:sz w:val="18"/>
          <w:szCs w:val="18"/>
        </w:rPr>
        <w:t>Siège</w:t>
      </w:r>
      <w:r w:rsidRPr="00471FB4">
        <w:rPr>
          <w:rFonts w:ascii="Century Gothic" w:hAnsi="Century Gothic"/>
          <w:color w:val="555E5E"/>
          <w:sz w:val="18"/>
          <w:szCs w:val="18"/>
        </w:rPr>
        <w:t> : Site Sainte-Anne, 1 rue Cabanis 75014 Paris</w:t>
      </w:r>
    </w:p>
    <w:p w:rsidR="009308C9" w:rsidRDefault="009308C9" w:rsidP="00BF15B4">
      <w:pPr>
        <w:spacing w:after="0" w:line="240" w:lineRule="auto"/>
        <w:rPr>
          <w:rFonts w:ascii="Century Gothic" w:eastAsia="Times New Roman" w:hAnsi="Century Gothic" w:cs="Times New Roman"/>
          <w:b/>
          <w:bCs/>
          <w:color w:val="008080"/>
          <w:sz w:val="20"/>
          <w:szCs w:val="20"/>
          <w:lang w:eastAsia="fr-FR"/>
        </w:rPr>
      </w:pPr>
    </w:p>
    <w:p w:rsidR="00B67AE3" w:rsidRDefault="00471FB4" w:rsidP="00BF15B4">
      <w:pPr>
        <w:spacing w:after="0" w:line="240" w:lineRule="auto"/>
        <w:rPr>
          <w:rFonts w:ascii="Century Gothic" w:eastAsia="Times New Roman" w:hAnsi="Century Gothic" w:cs="Times New Roman"/>
          <w:b/>
          <w:bCs/>
          <w:i/>
          <w:color w:val="008080"/>
          <w:sz w:val="24"/>
          <w:szCs w:val="24"/>
          <w:u w:val="single"/>
          <w:lang w:eastAsia="fr-FR"/>
        </w:rPr>
      </w:pPr>
      <w:r>
        <w:rPr>
          <w:rFonts w:ascii="Century Gothic" w:eastAsia="Times New Roman" w:hAnsi="Century Gothic" w:cs="Times New Roman"/>
          <w:b/>
          <w:bCs/>
          <w:i/>
          <w:color w:val="008080"/>
          <w:sz w:val="24"/>
          <w:szCs w:val="24"/>
          <w:u w:val="single"/>
          <w:lang w:eastAsia="fr-FR"/>
        </w:rPr>
        <w:t>Description du secteur/service :</w:t>
      </w:r>
    </w:p>
    <w:p w:rsidR="00471FB4" w:rsidRPr="00471FB4" w:rsidRDefault="00471FB4" w:rsidP="00BF15B4">
      <w:pPr>
        <w:spacing w:after="0" w:line="240" w:lineRule="auto"/>
        <w:rPr>
          <w:rFonts w:ascii="Century Gothic" w:eastAsia="Times New Roman" w:hAnsi="Century Gothic" w:cs="Times New Roman"/>
          <w:bCs/>
          <w:lang w:eastAsia="fr-FR"/>
        </w:rPr>
      </w:pPr>
    </w:p>
    <w:p w:rsidR="00471FB4" w:rsidRDefault="00471FB4" w:rsidP="00BF76AD">
      <w:pPr>
        <w:spacing w:after="0" w:line="240" w:lineRule="auto"/>
        <w:jc w:val="both"/>
        <w:rPr>
          <w:rFonts w:ascii="Century Gothic" w:eastAsia="Times New Roman" w:hAnsi="Century Gothic" w:cs="Times New Roman"/>
          <w:bCs/>
          <w:lang w:eastAsia="fr-FR"/>
        </w:rPr>
      </w:pPr>
      <w:r w:rsidRPr="00471FB4">
        <w:rPr>
          <w:rFonts w:ascii="Century Gothic" w:eastAsia="Times New Roman" w:hAnsi="Century Gothic" w:cs="Times New Roman"/>
          <w:bCs/>
          <w:lang w:eastAsia="fr-FR"/>
        </w:rPr>
        <w:t>Le 24</w:t>
      </w:r>
      <w:r w:rsidRPr="00471FB4">
        <w:rPr>
          <w:rFonts w:ascii="Century Gothic" w:eastAsia="Times New Roman" w:hAnsi="Century Gothic" w:cs="Times New Roman"/>
          <w:bCs/>
          <w:vertAlign w:val="superscript"/>
          <w:lang w:eastAsia="fr-FR"/>
        </w:rPr>
        <w:t>ème</w:t>
      </w:r>
      <w:r w:rsidRPr="00471FB4">
        <w:rPr>
          <w:rFonts w:ascii="Century Gothic" w:eastAsia="Times New Roman" w:hAnsi="Century Gothic" w:cs="Times New Roman"/>
          <w:bCs/>
          <w:lang w:eastAsia="fr-FR"/>
        </w:rPr>
        <w:t xml:space="preserve"> secteur est constitué d’une unité d’ho</w:t>
      </w:r>
      <w:r w:rsidR="0044509F">
        <w:rPr>
          <w:rFonts w:ascii="Century Gothic" w:eastAsia="Times New Roman" w:hAnsi="Century Gothic" w:cs="Times New Roman"/>
          <w:bCs/>
          <w:lang w:eastAsia="fr-FR"/>
        </w:rPr>
        <w:t>spitalisation de 28 lits</w:t>
      </w:r>
      <w:r w:rsidRPr="00471FB4">
        <w:rPr>
          <w:rFonts w:ascii="Century Gothic" w:eastAsia="Times New Roman" w:hAnsi="Century Gothic" w:cs="Times New Roman"/>
          <w:bCs/>
          <w:lang w:eastAsia="fr-FR"/>
        </w:rPr>
        <w:t>, d’un Centre Médico-Psychologique et d’un Centre d’Accueil Thérapeutique à Temps Partielle. L</w:t>
      </w:r>
      <w:r>
        <w:rPr>
          <w:rFonts w:ascii="Century Gothic" w:eastAsia="Times New Roman" w:hAnsi="Century Gothic" w:cs="Times New Roman"/>
          <w:bCs/>
          <w:lang w:eastAsia="fr-FR"/>
        </w:rPr>
        <w:t xml:space="preserve">e secteur </w:t>
      </w:r>
      <w:r w:rsidRPr="00471FB4">
        <w:rPr>
          <w:rFonts w:ascii="Century Gothic" w:eastAsia="Times New Roman" w:hAnsi="Century Gothic" w:cs="Times New Roman"/>
          <w:bCs/>
          <w:lang w:eastAsia="fr-FR"/>
        </w:rPr>
        <w:t>prend en charge les patients vivant dans le 18</w:t>
      </w:r>
      <w:r w:rsidRPr="00471FB4">
        <w:rPr>
          <w:rFonts w:ascii="Century Gothic" w:eastAsia="Times New Roman" w:hAnsi="Century Gothic" w:cs="Times New Roman"/>
          <w:bCs/>
          <w:vertAlign w:val="superscript"/>
          <w:lang w:eastAsia="fr-FR"/>
        </w:rPr>
        <w:t>ème</w:t>
      </w:r>
      <w:r w:rsidRPr="00471FB4">
        <w:rPr>
          <w:rFonts w:ascii="Century Gothic" w:eastAsia="Times New Roman" w:hAnsi="Century Gothic" w:cs="Times New Roman"/>
          <w:bCs/>
          <w:lang w:eastAsia="fr-FR"/>
        </w:rPr>
        <w:t xml:space="preserve"> </w:t>
      </w:r>
      <w:r w:rsidR="0044509F" w:rsidRPr="00471FB4">
        <w:rPr>
          <w:rFonts w:ascii="Century Gothic" w:eastAsia="Times New Roman" w:hAnsi="Century Gothic" w:cs="Times New Roman"/>
          <w:bCs/>
          <w:lang w:eastAsia="fr-FR"/>
        </w:rPr>
        <w:t>arrondissement,</w:t>
      </w:r>
      <w:r w:rsidR="0044509F">
        <w:rPr>
          <w:rFonts w:ascii="Century Gothic" w:eastAsia="Times New Roman" w:hAnsi="Century Gothic" w:cs="Times New Roman"/>
          <w:bCs/>
          <w:lang w:eastAsia="fr-FR"/>
        </w:rPr>
        <w:t xml:space="preserve"> le</w:t>
      </w:r>
      <w:r w:rsidRPr="00471FB4">
        <w:rPr>
          <w:rFonts w:ascii="Century Gothic" w:eastAsia="Times New Roman" w:hAnsi="Century Gothic" w:cs="Times New Roman"/>
          <w:bCs/>
          <w:lang w:eastAsia="fr-FR"/>
        </w:rPr>
        <w:t xml:space="preserve"> secteur</w:t>
      </w:r>
      <w:r w:rsidR="0044509F">
        <w:rPr>
          <w:rFonts w:ascii="Century Gothic" w:eastAsia="Times New Roman" w:hAnsi="Century Gothic" w:cs="Times New Roman"/>
          <w:bCs/>
          <w:lang w:eastAsia="fr-FR"/>
        </w:rPr>
        <w:t> « La C</w:t>
      </w:r>
      <w:r w:rsidRPr="00471FB4">
        <w:rPr>
          <w:rFonts w:ascii="Century Gothic" w:eastAsia="Times New Roman" w:hAnsi="Century Gothic" w:cs="Times New Roman"/>
          <w:bCs/>
          <w:lang w:eastAsia="fr-FR"/>
        </w:rPr>
        <w:t>hapelle goutte d’or</w:t>
      </w:r>
      <w:r w:rsidR="0044509F">
        <w:rPr>
          <w:rFonts w:ascii="Century Gothic" w:eastAsia="Times New Roman" w:hAnsi="Century Gothic" w:cs="Times New Roman"/>
          <w:bCs/>
          <w:lang w:eastAsia="fr-FR"/>
        </w:rPr>
        <w:t> »</w:t>
      </w:r>
      <w:r w:rsidRPr="00471FB4">
        <w:rPr>
          <w:rFonts w:ascii="Century Gothic" w:eastAsia="Times New Roman" w:hAnsi="Century Gothic" w:cs="Times New Roman"/>
          <w:bCs/>
          <w:lang w:eastAsia="fr-FR"/>
        </w:rPr>
        <w:t xml:space="preserve">. </w:t>
      </w:r>
    </w:p>
    <w:p w:rsidR="00471FB4" w:rsidRDefault="00471FB4" w:rsidP="00BF76AD">
      <w:pPr>
        <w:spacing w:after="0" w:line="240" w:lineRule="auto"/>
        <w:jc w:val="both"/>
        <w:rPr>
          <w:rFonts w:ascii="Century Gothic" w:eastAsia="Times New Roman" w:hAnsi="Century Gothic" w:cs="Times New Roman"/>
          <w:bCs/>
          <w:lang w:eastAsia="fr-FR"/>
        </w:rPr>
      </w:pPr>
    </w:p>
    <w:p w:rsidR="00471FB4" w:rsidRDefault="00471FB4" w:rsidP="00BF76AD">
      <w:pPr>
        <w:spacing w:after="0" w:line="240" w:lineRule="auto"/>
        <w:jc w:val="both"/>
        <w:rPr>
          <w:rFonts w:ascii="Century Gothic" w:eastAsia="Times New Roman" w:hAnsi="Century Gothic" w:cs="Times New Roman"/>
          <w:bCs/>
          <w:lang w:eastAsia="fr-FR"/>
        </w:rPr>
      </w:pPr>
      <w:r>
        <w:rPr>
          <w:rFonts w:ascii="Century Gothic" w:eastAsia="Times New Roman" w:hAnsi="Century Gothic" w:cs="Times New Roman"/>
          <w:bCs/>
          <w:lang w:eastAsia="fr-FR"/>
        </w:rPr>
        <w:t>Le CMP et le CATTP ont déménagés sur le 19</w:t>
      </w:r>
      <w:r w:rsidRPr="00471FB4">
        <w:rPr>
          <w:rFonts w:ascii="Century Gothic" w:eastAsia="Times New Roman" w:hAnsi="Century Gothic" w:cs="Times New Roman"/>
          <w:bCs/>
          <w:vertAlign w:val="superscript"/>
          <w:lang w:eastAsia="fr-FR"/>
        </w:rPr>
        <w:t>ème</w:t>
      </w:r>
      <w:r>
        <w:rPr>
          <w:rFonts w:ascii="Century Gothic" w:eastAsia="Times New Roman" w:hAnsi="Century Gothic" w:cs="Times New Roman"/>
          <w:bCs/>
          <w:lang w:eastAsia="fr-FR"/>
        </w:rPr>
        <w:t xml:space="preserve"> arrondissement de façon ponctuelle afin de permettre la réalisation de travaux sur le site situé au 28 rue de la chapelle 75018 PARIS.</w:t>
      </w:r>
      <w:r w:rsidR="00DE61ED">
        <w:rPr>
          <w:rFonts w:ascii="Century Gothic" w:eastAsia="Times New Roman" w:hAnsi="Century Gothic" w:cs="Times New Roman"/>
          <w:bCs/>
          <w:lang w:eastAsia="fr-FR"/>
        </w:rPr>
        <w:t xml:space="preserve"> Pour pallier à cette éloignement géographique et permettre la continuité des soins, l’équipe infirmier du CMP assure un grand nombre de visite</w:t>
      </w:r>
      <w:r w:rsidR="0044509F">
        <w:rPr>
          <w:rFonts w:ascii="Century Gothic" w:eastAsia="Times New Roman" w:hAnsi="Century Gothic" w:cs="Times New Roman"/>
          <w:bCs/>
          <w:lang w:eastAsia="fr-FR"/>
        </w:rPr>
        <w:t>s</w:t>
      </w:r>
      <w:r w:rsidR="00DE61ED">
        <w:rPr>
          <w:rFonts w:ascii="Century Gothic" w:eastAsia="Times New Roman" w:hAnsi="Century Gothic" w:cs="Times New Roman"/>
          <w:bCs/>
          <w:lang w:eastAsia="fr-FR"/>
        </w:rPr>
        <w:t xml:space="preserve"> à domicile.</w:t>
      </w:r>
    </w:p>
    <w:p w:rsidR="00471FB4" w:rsidRDefault="00471FB4" w:rsidP="00BF76AD">
      <w:pPr>
        <w:spacing w:after="0" w:line="240" w:lineRule="auto"/>
        <w:jc w:val="both"/>
        <w:rPr>
          <w:rFonts w:ascii="Century Gothic" w:eastAsia="Times New Roman" w:hAnsi="Century Gothic" w:cs="Times New Roman"/>
          <w:bCs/>
          <w:lang w:eastAsia="fr-FR"/>
        </w:rPr>
      </w:pPr>
    </w:p>
    <w:p w:rsidR="00471FB4" w:rsidRDefault="00471FB4" w:rsidP="00BF76AD">
      <w:pPr>
        <w:spacing w:after="0" w:line="240" w:lineRule="auto"/>
        <w:jc w:val="both"/>
        <w:rPr>
          <w:rFonts w:ascii="Century Gothic" w:eastAsia="Times New Roman" w:hAnsi="Century Gothic" w:cs="Times New Roman"/>
          <w:bCs/>
          <w:lang w:eastAsia="fr-FR"/>
        </w:rPr>
      </w:pPr>
      <w:r>
        <w:rPr>
          <w:rFonts w:ascii="Century Gothic" w:eastAsia="Times New Roman" w:hAnsi="Century Gothic" w:cs="Times New Roman"/>
          <w:bCs/>
          <w:lang w:eastAsia="fr-FR"/>
        </w:rPr>
        <w:t>Plusieurs unités fonctionnelles ont été créée pour répondre au mieux aux besoins de la population prise en charge sur le secteur :</w:t>
      </w:r>
    </w:p>
    <w:p w:rsidR="00471FB4" w:rsidRDefault="00471FB4" w:rsidP="00BF76AD">
      <w:pPr>
        <w:pStyle w:val="Paragraphedeliste"/>
        <w:numPr>
          <w:ilvl w:val="0"/>
          <w:numId w:val="23"/>
        </w:numPr>
        <w:spacing w:after="0" w:line="240" w:lineRule="auto"/>
        <w:jc w:val="both"/>
        <w:rPr>
          <w:rFonts w:ascii="Century Gothic" w:eastAsia="Times New Roman" w:hAnsi="Century Gothic" w:cs="Times New Roman"/>
          <w:bCs/>
          <w:lang w:eastAsia="fr-FR"/>
        </w:rPr>
      </w:pPr>
      <w:r>
        <w:rPr>
          <w:rFonts w:ascii="Century Gothic" w:eastAsia="Times New Roman" w:hAnsi="Century Gothic" w:cs="Times New Roman"/>
          <w:bCs/>
          <w:lang w:eastAsia="fr-FR"/>
        </w:rPr>
        <w:t>D</w:t>
      </w:r>
      <w:r w:rsidR="00995817">
        <w:rPr>
          <w:rFonts w:ascii="Century Gothic" w:eastAsia="Times New Roman" w:hAnsi="Century Gothic" w:cs="Times New Roman"/>
          <w:bCs/>
          <w:lang w:eastAsia="fr-FR"/>
        </w:rPr>
        <w:t>roit de cité</w:t>
      </w:r>
      <w:r>
        <w:rPr>
          <w:rFonts w:ascii="Century Gothic" w:eastAsia="Times New Roman" w:hAnsi="Century Gothic" w:cs="Times New Roman"/>
          <w:bCs/>
          <w:lang w:eastAsia="fr-FR"/>
        </w:rPr>
        <w:t xml:space="preserve"> suit et aide les patients ayant des difficultés d’hébergement. </w:t>
      </w:r>
    </w:p>
    <w:p w:rsidR="00471FB4" w:rsidRDefault="00471FB4" w:rsidP="00BF76AD">
      <w:pPr>
        <w:pStyle w:val="Paragraphedeliste"/>
        <w:numPr>
          <w:ilvl w:val="0"/>
          <w:numId w:val="23"/>
        </w:numPr>
        <w:spacing w:after="0" w:line="240" w:lineRule="auto"/>
        <w:jc w:val="both"/>
        <w:rPr>
          <w:rFonts w:ascii="Century Gothic" w:eastAsia="Times New Roman" w:hAnsi="Century Gothic" w:cs="Times New Roman"/>
          <w:bCs/>
          <w:lang w:eastAsia="fr-FR"/>
        </w:rPr>
      </w:pPr>
      <w:r>
        <w:rPr>
          <w:rFonts w:ascii="Century Gothic" w:eastAsia="Times New Roman" w:hAnsi="Century Gothic" w:cs="Times New Roman"/>
          <w:bCs/>
          <w:lang w:eastAsia="fr-FR"/>
        </w:rPr>
        <w:t>L</w:t>
      </w:r>
      <w:r w:rsidR="00995817">
        <w:rPr>
          <w:rFonts w:ascii="Century Gothic" w:eastAsia="Times New Roman" w:hAnsi="Century Gothic" w:cs="Times New Roman"/>
          <w:bCs/>
          <w:lang w:eastAsia="fr-FR"/>
        </w:rPr>
        <w:t xml:space="preserve">a thérapie familiale </w:t>
      </w:r>
      <w:r>
        <w:rPr>
          <w:rFonts w:ascii="Century Gothic" w:eastAsia="Times New Roman" w:hAnsi="Century Gothic" w:cs="Times New Roman"/>
          <w:bCs/>
          <w:lang w:eastAsia="fr-FR"/>
        </w:rPr>
        <w:t>travaille sur l</w:t>
      </w:r>
      <w:r w:rsidR="00995817">
        <w:rPr>
          <w:rFonts w:ascii="Century Gothic" w:eastAsia="Times New Roman" w:hAnsi="Century Gothic" w:cs="Times New Roman"/>
          <w:bCs/>
          <w:lang w:eastAsia="fr-FR"/>
        </w:rPr>
        <w:t xml:space="preserve">es relations intra familiale et a </w:t>
      </w:r>
      <w:r>
        <w:rPr>
          <w:rFonts w:ascii="Century Gothic" w:eastAsia="Times New Roman" w:hAnsi="Century Gothic" w:cs="Times New Roman"/>
          <w:bCs/>
          <w:lang w:eastAsia="fr-FR"/>
        </w:rPr>
        <w:t>pour objectif de rétablir une homéostasie au sein de la famille</w:t>
      </w:r>
      <w:r w:rsidR="00995817">
        <w:rPr>
          <w:rFonts w:ascii="Century Gothic" w:eastAsia="Times New Roman" w:hAnsi="Century Gothic" w:cs="Times New Roman"/>
          <w:bCs/>
          <w:lang w:eastAsia="fr-FR"/>
        </w:rPr>
        <w:t xml:space="preserve"> par le biais d’un espace thérapeutique </w:t>
      </w:r>
      <w:proofErr w:type="spellStart"/>
      <w:r w:rsidR="00995817">
        <w:rPr>
          <w:rFonts w:ascii="Century Gothic" w:eastAsia="Times New Roman" w:hAnsi="Century Gothic" w:cs="Times New Roman"/>
          <w:bCs/>
          <w:lang w:eastAsia="fr-FR"/>
        </w:rPr>
        <w:t>co</w:t>
      </w:r>
      <w:proofErr w:type="spellEnd"/>
      <w:r w:rsidR="00995817">
        <w:rPr>
          <w:rFonts w:ascii="Century Gothic" w:eastAsia="Times New Roman" w:hAnsi="Century Gothic" w:cs="Times New Roman"/>
          <w:bCs/>
          <w:lang w:eastAsia="fr-FR"/>
        </w:rPr>
        <w:t>-construit avec plusieurs soignants</w:t>
      </w:r>
      <w:r>
        <w:rPr>
          <w:rFonts w:ascii="Century Gothic" w:eastAsia="Times New Roman" w:hAnsi="Century Gothic" w:cs="Times New Roman"/>
          <w:bCs/>
          <w:lang w:eastAsia="fr-FR"/>
        </w:rPr>
        <w:t>.</w:t>
      </w:r>
    </w:p>
    <w:p w:rsidR="00471FB4" w:rsidRPr="00471FB4" w:rsidRDefault="00471FB4" w:rsidP="00BF76AD">
      <w:pPr>
        <w:pStyle w:val="Paragraphedeliste"/>
        <w:numPr>
          <w:ilvl w:val="0"/>
          <w:numId w:val="23"/>
        </w:numPr>
        <w:spacing w:after="0" w:line="240" w:lineRule="auto"/>
        <w:jc w:val="both"/>
        <w:rPr>
          <w:rFonts w:ascii="Century Gothic" w:eastAsia="Times New Roman" w:hAnsi="Century Gothic" w:cs="Times New Roman"/>
          <w:bCs/>
          <w:lang w:eastAsia="fr-FR"/>
        </w:rPr>
      </w:pPr>
      <w:r>
        <w:rPr>
          <w:rFonts w:ascii="Century Gothic" w:eastAsia="Times New Roman" w:hAnsi="Century Gothic" w:cs="Times New Roman"/>
          <w:bCs/>
          <w:lang w:eastAsia="fr-FR"/>
        </w:rPr>
        <w:t xml:space="preserve">L’ethnopsychiatrie </w:t>
      </w:r>
      <w:r w:rsidR="00995817">
        <w:rPr>
          <w:rFonts w:ascii="Century Gothic" w:eastAsia="Times New Roman" w:hAnsi="Century Gothic" w:cs="Times New Roman"/>
          <w:bCs/>
          <w:lang w:eastAsia="fr-FR"/>
        </w:rPr>
        <w:t>est un espace de rencontre qui permet de lever d’éventuels malentendus culturels et d’encourager l’expertise des personnes et des familles quant aux difficultés traversées par l’un des membres.</w:t>
      </w:r>
    </w:p>
    <w:p w:rsidR="00471FB4" w:rsidRDefault="00471FB4" w:rsidP="00BF76AD">
      <w:pPr>
        <w:spacing w:after="0" w:line="240" w:lineRule="auto"/>
        <w:jc w:val="both"/>
        <w:rPr>
          <w:rFonts w:ascii="Century Gothic" w:eastAsia="Times New Roman" w:hAnsi="Century Gothic" w:cs="Times New Roman"/>
          <w:b/>
          <w:bCs/>
          <w:color w:val="008080"/>
          <w:sz w:val="20"/>
          <w:szCs w:val="20"/>
          <w:lang w:eastAsia="fr-FR"/>
        </w:rPr>
      </w:pPr>
    </w:p>
    <w:p w:rsidR="00471FB4" w:rsidRDefault="00471FB4" w:rsidP="00BF15B4">
      <w:pPr>
        <w:spacing w:after="0" w:line="240" w:lineRule="auto"/>
        <w:rPr>
          <w:rFonts w:ascii="Century Gothic" w:eastAsia="Times New Roman" w:hAnsi="Century Gothic" w:cs="Times New Roman"/>
          <w:b/>
          <w:bCs/>
          <w:color w:val="008080"/>
          <w:sz w:val="20"/>
          <w:szCs w:val="20"/>
          <w:lang w:eastAsia="fr-FR"/>
        </w:rPr>
      </w:pPr>
    </w:p>
    <w:p w:rsidR="00F77874" w:rsidRDefault="00471FB4" w:rsidP="00BF15B4">
      <w:pPr>
        <w:spacing w:after="0" w:line="240" w:lineRule="auto"/>
        <w:rPr>
          <w:rFonts w:ascii="Century Gothic" w:eastAsia="Times New Roman" w:hAnsi="Century Gothic" w:cs="Times New Roman"/>
          <w:b/>
          <w:bCs/>
          <w:i/>
          <w:color w:val="008080"/>
          <w:sz w:val="24"/>
          <w:szCs w:val="24"/>
          <w:u w:val="single"/>
          <w:lang w:eastAsia="fr-FR"/>
        </w:rPr>
      </w:pPr>
      <w:r>
        <w:rPr>
          <w:rFonts w:ascii="Century Gothic" w:eastAsia="Times New Roman" w:hAnsi="Century Gothic" w:cs="Times New Roman"/>
          <w:b/>
          <w:bCs/>
          <w:i/>
          <w:color w:val="008080"/>
          <w:sz w:val="24"/>
          <w:szCs w:val="24"/>
          <w:u w:val="single"/>
          <w:lang w:eastAsia="fr-FR"/>
        </w:rPr>
        <w:t>Missions du poste :</w:t>
      </w:r>
    </w:p>
    <w:p w:rsidR="00471FB4" w:rsidRDefault="00471FB4" w:rsidP="00BF76AD">
      <w:pPr>
        <w:spacing w:after="0" w:line="240" w:lineRule="auto"/>
        <w:jc w:val="both"/>
        <w:rPr>
          <w:rFonts w:ascii="Century Gothic" w:eastAsia="Times New Roman" w:hAnsi="Century Gothic" w:cs="Times New Roman"/>
          <w:b/>
          <w:bCs/>
          <w:i/>
          <w:color w:val="008080"/>
          <w:sz w:val="24"/>
          <w:szCs w:val="24"/>
          <w:u w:val="single"/>
          <w:lang w:eastAsia="fr-FR"/>
        </w:rPr>
      </w:pPr>
    </w:p>
    <w:p w:rsidR="009E6C85" w:rsidRPr="00471FB4" w:rsidRDefault="00471FB4" w:rsidP="00BF76AD">
      <w:pPr>
        <w:pStyle w:val="Paragraphedeliste"/>
        <w:numPr>
          <w:ilvl w:val="0"/>
          <w:numId w:val="16"/>
        </w:numPr>
        <w:spacing w:after="0" w:line="240" w:lineRule="auto"/>
        <w:jc w:val="both"/>
        <w:rPr>
          <w:rFonts w:ascii="Century Gothic" w:eastAsia="Times New Roman" w:hAnsi="Century Gothic" w:cs="Times New Roman"/>
          <w:lang w:eastAsia="fr-FR"/>
        </w:rPr>
      </w:pPr>
      <w:r w:rsidRPr="00471FB4">
        <w:rPr>
          <w:rFonts w:ascii="Century Gothic" w:eastAsia="Times New Roman" w:hAnsi="Century Gothic" w:cs="Times New Roman"/>
          <w:lang w:eastAsia="fr-FR"/>
        </w:rPr>
        <w:t>Assurer l’accueil, la référence et l’orientation des patients.</w:t>
      </w:r>
    </w:p>
    <w:p w:rsidR="00471FB4" w:rsidRPr="00471FB4" w:rsidRDefault="00471FB4" w:rsidP="00BF76AD">
      <w:pPr>
        <w:pStyle w:val="Paragraphedeliste"/>
        <w:numPr>
          <w:ilvl w:val="0"/>
          <w:numId w:val="16"/>
        </w:numPr>
        <w:spacing w:after="0" w:line="240" w:lineRule="auto"/>
        <w:jc w:val="both"/>
        <w:rPr>
          <w:rFonts w:ascii="Century Gothic" w:eastAsia="Times New Roman" w:hAnsi="Century Gothic" w:cs="Times New Roman"/>
          <w:lang w:eastAsia="fr-FR"/>
        </w:rPr>
      </w:pPr>
      <w:r w:rsidRPr="00471FB4">
        <w:rPr>
          <w:rFonts w:ascii="Century Gothic" w:eastAsia="Times New Roman" w:hAnsi="Century Gothic" w:cs="Times New Roman"/>
          <w:lang w:eastAsia="fr-FR"/>
        </w:rPr>
        <w:t>Participer aux entretiens d’accueil et d’orientation ainsi que des entretiens à vise thérapeutiques.</w:t>
      </w:r>
    </w:p>
    <w:p w:rsidR="00471FB4" w:rsidRPr="00471FB4" w:rsidRDefault="00471FB4" w:rsidP="00BF76AD">
      <w:pPr>
        <w:pStyle w:val="Paragraphedeliste"/>
        <w:numPr>
          <w:ilvl w:val="0"/>
          <w:numId w:val="16"/>
        </w:numPr>
        <w:spacing w:after="0" w:line="240" w:lineRule="auto"/>
        <w:jc w:val="both"/>
        <w:rPr>
          <w:rFonts w:ascii="Century Gothic" w:eastAsia="Times New Roman" w:hAnsi="Century Gothic" w:cs="Times New Roman"/>
          <w:lang w:eastAsia="fr-FR"/>
        </w:rPr>
      </w:pPr>
      <w:r w:rsidRPr="00471FB4">
        <w:rPr>
          <w:rFonts w:ascii="Century Gothic" w:eastAsia="Times New Roman" w:hAnsi="Century Gothic" w:cs="Times New Roman"/>
          <w:lang w:eastAsia="fr-FR"/>
        </w:rPr>
        <w:t>Identifier les besoins du patient.</w:t>
      </w:r>
    </w:p>
    <w:p w:rsidR="00471FB4" w:rsidRPr="00471FB4" w:rsidRDefault="00471FB4" w:rsidP="00BF76AD">
      <w:pPr>
        <w:pStyle w:val="Paragraphedeliste"/>
        <w:numPr>
          <w:ilvl w:val="0"/>
          <w:numId w:val="16"/>
        </w:numPr>
        <w:spacing w:after="0" w:line="240" w:lineRule="auto"/>
        <w:jc w:val="both"/>
        <w:rPr>
          <w:rFonts w:ascii="Century Gothic" w:eastAsia="Times New Roman" w:hAnsi="Century Gothic" w:cs="Times New Roman"/>
          <w:lang w:eastAsia="fr-FR"/>
        </w:rPr>
      </w:pPr>
      <w:r w:rsidRPr="00471FB4">
        <w:rPr>
          <w:rFonts w:ascii="Century Gothic" w:eastAsia="Times New Roman" w:hAnsi="Century Gothic" w:cs="Times New Roman"/>
          <w:lang w:eastAsia="fr-FR"/>
        </w:rPr>
        <w:t>Identifier les situations d’urgence ou de crise et y faire face par des actions adaptées.</w:t>
      </w:r>
    </w:p>
    <w:p w:rsidR="00471FB4" w:rsidRPr="00471FB4" w:rsidRDefault="00471FB4" w:rsidP="00BF76AD">
      <w:pPr>
        <w:pStyle w:val="Paragraphedeliste"/>
        <w:numPr>
          <w:ilvl w:val="0"/>
          <w:numId w:val="16"/>
        </w:numPr>
        <w:spacing w:after="0" w:line="240" w:lineRule="auto"/>
        <w:jc w:val="both"/>
        <w:rPr>
          <w:rFonts w:ascii="Century Gothic" w:eastAsia="Times New Roman" w:hAnsi="Century Gothic" w:cs="Times New Roman"/>
          <w:lang w:eastAsia="fr-FR"/>
        </w:rPr>
      </w:pPr>
      <w:r w:rsidRPr="00471FB4">
        <w:rPr>
          <w:rFonts w:ascii="Century Gothic" w:eastAsia="Times New Roman" w:hAnsi="Century Gothic" w:cs="Times New Roman"/>
          <w:lang w:eastAsia="fr-FR"/>
        </w:rPr>
        <w:t>Travailler en collaboration avec l’équipe pluridisciplinaire.</w:t>
      </w:r>
    </w:p>
    <w:p w:rsidR="00471FB4" w:rsidRPr="00471FB4" w:rsidRDefault="00471FB4" w:rsidP="00BF76AD">
      <w:pPr>
        <w:pStyle w:val="Paragraphedeliste"/>
        <w:numPr>
          <w:ilvl w:val="0"/>
          <w:numId w:val="16"/>
        </w:numPr>
        <w:spacing w:after="0" w:line="240" w:lineRule="auto"/>
        <w:jc w:val="both"/>
        <w:rPr>
          <w:rFonts w:ascii="Century Gothic" w:eastAsia="Times New Roman" w:hAnsi="Century Gothic" w:cs="Times New Roman"/>
          <w:lang w:eastAsia="fr-FR"/>
        </w:rPr>
      </w:pPr>
      <w:r w:rsidRPr="00471FB4">
        <w:rPr>
          <w:rFonts w:ascii="Century Gothic" w:eastAsia="Times New Roman" w:hAnsi="Century Gothic" w:cs="Times New Roman"/>
          <w:lang w:eastAsia="fr-FR"/>
        </w:rPr>
        <w:t>Travailler et se coordonner avec les partenaires sociaux, médicaux…</w:t>
      </w:r>
    </w:p>
    <w:p w:rsidR="00471FB4" w:rsidRPr="00471FB4" w:rsidRDefault="00471FB4" w:rsidP="00BF76AD">
      <w:pPr>
        <w:pStyle w:val="Paragraphedeliste"/>
        <w:numPr>
          <w:ilvl w:val="0"/>
          <w:numId w:val="16"/>
        </w:numPr>
        <w:spacing w:after="0" w:line="240" w:lineRule="auto"/>
        <w:jc w:val="both"/>
        <w:rPr>
          <w:rFonts w:ascii="Century Gothic" w:eastAsia="Times New Roman" w:hAnsi="Century Gothic" w:cs="Times New Roman"/>
          <w:lang w:eastAsia="fr-FR"/>
        </w:rPr>
      </w:pPr>
      <w:r w:rsidRPr="00471FB4">
        <w:rPr>
          <w:rFonts w:ascii="Century Gothic" w:eastAsia="Times New Roman" w:hAnsi="Century Gothic" w:cs="Times New Roman"/>
          <w:lang w:eastAsia="fr-FR"/>
        </w:rPr>
        <w:t>Organisation et suivi des patients à domicile avec visites à domicile.</w:t>
      </w:r>
    </w:p>
    <w:p w:rsidR="00471FB4" w:rsidRPr="00471FB4" w:rsidRDefault="00471FB4" w:rsidP="00BF76AD">
      <w:pPr>
        <w:pStyle w:val="Paragraphedeliste"/>
        <w:numPr>
          <w:ilvl w:val="0"/>
          <w:numId w:val="16"/>
        </w:numPr>
        <w:spacing w:after="0" w:line="240" w:lineRule="auto"/>
        <w:jc w:val="both"/>
        <w:rPr>
          <w:rFonts w:ascii="Century Gothic" w:eastAsia="Times New Roman" w:hAnsi="Century Gothic" w:cs="Times New Roman"/>
          <w:lang w:eastAsia="fr-FR"/>
        </w:rPr>
      </w:pPr>
      <w:r w:rsidRPr="00471FB4">
        <w:rPr>
          <w:rFonts w:ascii="Century Gothic" w:eastAsia="Times New Roman" w:hAnsi="Century Gothic" w:cs="Times New Roman"/>
          <w:lang w:eastAsia="fr-FR"/>
        </w:rPr>
        <w:t>Assurer le suivi des traitements des patients</w:t>
      </w:r>
    </w:p>
    <w:p w:rsidR="00471FB4" w:rsidRPr="00471FB4" w:rsidRDefault="00471FB4" w:rsidP="00BF76AD">
      <w:pPr>
        <w:pStyle w:val="Paragraphedeliste"/>
        <w:numPr>
          <w:ilvl w:val="0"/>
          <w:numId w:val="16"/>
        </w:numPr>
        <w:spacing w:after="0" w:line="240" w:lineRule="auto"/>
        <w:jc w:val="both"/>
        <w:rPr>
          <w:rFonts w:ascii="Century Gothic" w:eastAsia="Times New Roman" w:hAnsi="Century Gothic" w:cs="Times New Roman"/>
          <w:lang w:eastAsia="fr-FR"/>
        </w:rPr>
      </w:pPr>
      <w:r w:rsidRPr="00471FB4">
        <w:rPr>
          <w:rFonts w:ascii="Century Gothic" w:eastAsia="Times New Roman" w:hAnsi="Century Gothic" w:cs="Times New Roman"/>
          <w:lang w:eastAsia="fr-FR"/>
        </w:rPr>
        <w:t>Participer aux réunions institutionnelles de service et de synthèse.</w:t>
      </w:r>
    </w:p>
    <w:p w:rsidR="00471FB4" w:rsidRDefault="00471FB4" w:rsidP="00BF76AD">
      <w:pPr>
        <w:pStyle w:val="Paragraphedeliste"/>
        <w:numPr>
          <w:ilvl w:val="0"/>
          <w:numId w:val="16"/>
        </w:numPr>
        <w:spacing w:after="0" w:line="240" w:lineRule="auto"/>
        <w:jc w:val="both"/>
        <w:rPr>
          <w:rFonts w:ascii="Century Gothic" w:eastAsia="Times New Roman" w:hAnsi="Century Gothic" w:cs="Times New Roman"/>
          <w:lang w:eastAsia="fr-FR"/>
        </w:rPr>
      </w:pPr>
      <w:r w:rsidRPr="00471FB4">
        <w:rPr>
          <w:rFonts w:ascii="Century Gothic" w:eastAsia="Times New Roman" w:hAnsi="Century Gothic" w:cs="Times New Roman"/>
          <w:lang w:eastAsia="fr-FR"/>
        </w:rPr>
        <w:t>Accueillir, encadrer évaluer les étudiants en soins infirmiers.</w:t>
      </w:r>
    </w:p>
    <w:p w:rsidR="00471FB4" w:rsidRPr="00995817" w:rsidRDefault="00471FB4" w:rsidP="00995817">
      <w:pPr>
        <w:spacing w:after="0" w:line="240" w:lineRule="auto"/>
        <w:jc w:val="both"/>
        <w:rPr>
          <w:rFonts w:ascii="Century Gothic" w:eastAsia="Times New Roman" w:hAnsi="Century Gothic" w:cs="Times New Roman"/>
          <w:i/>
          <w:sz w:val="24"/>
          <w:szCs w:val="24"/>
          <w:u w:val="single"/>
          <w:lang w:eastAsia="fr-FR"/>
        </w:rPr>
      </w:pPr>
    </w:p>
    <w:p w:rsidR="00471FB4" w:rsidRDefault="00471FB4" w:rsidP="00BF76AD">
      <w:pPr>
        <w:spacing w:after="0" w:line="240" w:lineRule="auto"/>
        <w:jc w:val="both"/>
        <w:rPr>
          <w:rFonts w:ascii="Century Gothic" w:eastAsia="Times New Roman" w:hAnsi="Century Gothic" w:cs="Times New Roman"/>
          <w:b/>
          <w:bCs/>
          <w:i/>
          <w:color w:val="008080"/>
          <w:sz w:val="24"/>
          <w:szCs w:val="24"/>
          <w:u w:val="single"/>
          <w:lang w:eastAsia="fr-FR"/>
        </w:rPr>
      </w:pPr>
      <w:r w:rsidRPr="00471FB4">
        <w:rPr>
          <w:rFonts w:ascii="Century Gothic" w:eastAsia="Times New Roman" w:hAnsi="Century Gothic" w:cs="Times New Roman"/>
          <w:b/>
          <w:bCs/>
          <w:i/>
          <w:color w:val="008080"/>
          <w:sz w:val="24"/>
          <w:szCs w:val="24"/>
          <w:u w:val="single"/>
          <w:lang w:eastAsia="fr-FR"/>
        </w:rPr>
        <w:t>Compétences requises</w:t>
      </w:r>
      <w:r w:rsidR="00995817">
        <w:rPr>
          <w:rFonts w:ascii="Century Gothic" w:eastAsia="Times New Roman" w:hAnsi="Century Gothic" w:cs="Times New Roman"/>
          <w:b/>
          <w:bCs/>
          <w:i/>
          <w:color w:val="008080"/>
          <w:sz w:val="24"/>
          <w:szCs w:val="24"/>
          <w:u w:val="single"/>
          <w:lang w:eastAsia="fr-FR"/>
        </w:rPr>
        <w:t> :</w:t>
      </w:r>
    </w:p>
    <w:p w:rsidR="00995817" w:rsidRDefault="00995817" w:rsidP="00BF76AD">
      <w:pPr>
        <w:spacing w:after="0" w:line="240" w:lineRule="auto"/>
        <w:jc w:val="both"/>
        <w:rPr>
          <w:rFonts w:ascii="Century Gothic" w:eastAsia="Times New Roman" w:hAnsi="Century Gothic" w:cs="Times New Roman"/>
          <w:b/>
          <w:bCs/>
          <w:i/>
          <w:color w:val="008080"/>
          <w:sz w:val="24"/>
          <w:szCs w:val="24"/>
          <w:u w:val="single"/>
          <w:lang w:eastAsia="fr-FR"/>
        </w:rPr>
      </w:pPr>
    </w:p>
    <w:p w:rsidR="000B2B2E" w:rsidRPr="00471FB4" w:rsidRDefault="00471FB4" w:rsidP="00BF76AD">
      <w:pPr>
        <w:pStyle w:val="Paragraphedeliste"/>
        <w:numPr>
          <w:ilvl w:val="0"/>
          <w:numId w:val="21"/>
        </w:numPr>
        <w:spacing w:after="0" w:line="240" w:lineRule="auto"/>
        <w:jc w:val="both"/>
        <w:rPr>
          <w:rFonts w:ascii="Century Gothic" w:eastAsia="Times New Roman" w:hAnsi="Century Gothic" w:cs="Times New Roman"/>
          <w:color w:val="000000" w:themeColor="text1"/>
          <w:lang w:eastAsia="fr-FR"/>
        </w:rPr>
      </w:pPr>
      <w:r w:rsidRPr="00471FB4">
        <w:rPr>
          <w:rFonts w:ascii="Century Gothic" w:eastAsia="Times New Roman" w:hAnsi="Century Gothic" w:cs="Times New Roman"/>
          <w:color w:val="000000" w:themeColor="text1"/>
          <w:lang w:eastAsia="fr-FR"/>
        </w:rPr>
        <w:t>Connaissances cliniques et expériences en psychiatrie.</w:t>
      </w:r>
    </w:p>
    <w:p w:rsidR="00471FB4" w:rsidRPr="00471FB4" w:rsidRDefault="00471FB4" w:rsidP="00BF76AD">
      <w:pPr>
        <w:pStyle w:val="Paragraphedeliste"/>
        <w:numPr>
          <w:ilvl w:val="0"/>
          <w:numId w:val="21"/>
        </w:numPr>
        <w:spacing w:after="0" w:line="240" w:lineRule="auto"/>
        <w:jc w:val="both"/>
        <w:rPr>
          <w:rFonts w:ascii="Century Gothic" w:eastAsia="Times New Roman" w:hAnsi="Century Gothic" w:cs="Times New Roman"/>
          <w:color w:val="000000" w:themeColor="text1"/>
          <w:lang w:eastAsia="fr-FR"/>
        </w:rPr>
      </w:pPr>
      <w:r w:rsidRPr="00471FB4">
        <w:rPr>
          <w:rFonts w:ascii="Century Gothic" w:eastAsia="Times New Roman" w:hAnsi="Century Gothic" w:cs="Times New Roman"/>
          <w:color w:val="000000" w:themeColor="text1"/>
          <w:lang w:eastAsia="fr-FR"/>
        </w:rPr>
        <w:t>Connaissance des réseaux et des partenaires.</w:t>
      </w:r>
    </w:p>
    <w:p w:rsidR="00471FB4" w:rsidRPr="00471FB4" w:rsidRDefault="00471FB4" w:rsidP="00BF76AD">
      <w:pPr>
        <w:pStyle w:val="Paragraphedeliste"/>
        <w:numPr>
          <w:ilvl w:val="0"/>
          <w:numId w:val="21"/>
        </w:numPr>
        <w:spacing w:after="0" w:line="240" w:lineRule="auto"/>
        <w:jc w:val="both"/>
        <w:rPr>
          <w:rFonts w:ascii="Century Gothic" w:eastAsia="Times New Roman" w:hAnsi="Century Gothic" w:cs="Times New Roman"/>
          <w:color w:val="000000" w:themeColor="text1"/>
          <w:lang w:eastAsia="fr-FR"/>
        </w:rPr>
      </w:pPr>
      <w:r w:rsidRPr="00471FB4">
        <w:rPr>
          <w:rFonts w:ascii="Century Gothic" w:eastAsia="Times New Roman" w:hAnsi="Century Gothic" w:cs="Times New Roman"/>
          <w:color w:val="000000" w:themeColor="text1"/>
          <w:lang w:eastAsia="fr-FR"/>
        </w:rPr>
        <w:t>Connaissances spécifiques sur la réinsertion et la réhabilitation.</w:t>
      </w:r>
    </w:p>
    <w:p w:rsidR="00471FB4" w:rsidRPr="00471FB4" w:rsidRDefault="00471FB4" w:rsidP="00BF76AD">
      <w:pPr>
        <w:pStyle w:val="Paragraphedeliste"/>
        <w:numPr>
          <w:ilvl w:val="0"/>
          <w:numId w:val="21"/>
        </w:numPr>
        <w:spacing w:after="0" w:line="240" w:lineRule="auto"/>
        <w:jc w:val="both"/>
        <w:rPr>
          <w:rFonts w:ascii="Century Gothic" w:eastAsia="Times New Roman" w:hAnsi="Century Gothic" w:cs="Times New Roman"/>
          <w:color w:val="000000" w:themeColor="text1"/>
          <w:lang w:eastAsia="fr-FR"/>
        </w:rPr>
      </w:pPr>
      <w:r w:rsidRPr="00471FB4">
        <w:rPr>
          <w:rFonts w:ascii="Century Gothic" w:eastAsia="Times New Roman" w:hAnsi="Century Gothic" w:cs="Times New Roman"/>
          <w:color w:val="000000" w:themeColor="text1"/>
          <w:lang w:eastAsia="fr-FR"/>
        </w:rPr>
        <w:t>Savoir transmettre les informations orales et dans le dossier de soin informatisé via les transmissions ciblées.</w:t>
      </w:r>
    </w:p>
    <w:p w:rsidR="00471FB4" w:rsidRPr="00471FB4" w:rsidRDefault="00471FB4" w:rsidP="00BF76AD">
      <w:pPr>
        <w:pStyle w:val="Paragraphedeliste"/>
        <w:numPr>
          <w:ilvl w:val="0"/>
          <w:numId w:val="21"/>
        </w:numPr>
        <w:spacing w:after="0" w:line="240" w:lineRule="auto"/>
        <w:jc w:val="both"/>
        <w:rPr>
          <w:rFonts w:ascii="Century Gothic" w:eastAsia="Times New Roman" w:hAnsi="Century Gothic" w:cs="Times New Roman"/>
          <w:color w:val="000000" w:themeColor="text1"/>
          <w:lang w:eastAsia="fr-FR"/>
        </w:rPr>
      </w:pPr>
      <w:r w:rsidRPr="00471FB4">
        <w:rPr>
          <w:rFonts w:ascii="Century Gothic" w:eastAsia="Times New Roman" w:hAnsi="Century Gothic" w:cs="Times New Roman"/>
          <w:color w:val="000000" w:themeColor="text1"/>
          <w:lang w:eastAsia="fr-FR"/>
        </w:rPr>
        <w:t>Connaissances de l’outil informatique.</w:t>
      </w:r>
    </w:p>
    <w:p w:rsidR="00471FB4" w:rsidRPr="00471FB4" w:rsidRDefault="00471FB4" w:rsidP="00BF76AD">
      <w:pPr>
        <w:spacing w:after="0" w:line="240" w:lineRule="auto"/>
        <w:jc w:val="both"/>
        <w:rPr>
          <w:rFonts w:ascii="Century Gothic" w:eastAsia="Times New Roman" w:hAnsi="Century Gothic" w:cs="Times New Roman"/>
          <w:color w:val="000000" w:themeColor="text1"/>
          <w:sz w:val="18"/>
          <w:szCs w:val="18"/>
          <w:lang w:eastAsia="fr-FR"/>
        </w:rPr>
      </w:pPr>
    </w:p>
    <w:p w:rsidR="003C112A" w:rsidRDefault="00471FB4" w:rsidP="00BF76AD">
      <w:pPr>
        <w:spacing w:after="0" w:line="240" w:lineRule="auto"/>
        <w:jc w:val="both"/>
        <w:rPr>
          <w:rFonts w:ascii="Century Gothic" w:eastAsia="Times New Roman" w:hAnsi="Century Gothic" w:cs="Times New Roman"/>
          <w:b/>
          <w:bCs/>
          <w:i/>
          <w:color w:val="008080"/>
          <w:sz w:val="24"/>
          <w:szCs w:val="24"/>
          <w:u w:val="single"/>
          <w:lang w:eastAsia="fr-FR"/>
        </w:rPr>
      </w:pPr>
      <w:r w:rsidRPr="00471FB4">
        <w:rPr>
          <w:rFonts w:ascii="Century Gothic" w:eastAsia="Times New Roman" w:hAnsi="Century Gothic" w:cs="Times New Roman"/>
          <w:b/>
          <w:bCs/>
          <w:i/>
          <w:color w:val="008080"/>
          <w:sz w:val="24"/>
          <w:szCs w:val="24"/>
          <w:u w:val="single"/>
          <w:lang w:eastAsia="fr-FR"/>
        </w:rPr>
        <w:t>Qualités requises :</w:t>
      </w:r>
    </w:p>
    <w:p w:rsidR="00471FB4" w:rsidRDefault="00471FB4" w:rsidP="00BF76AD">
      <w:pPr>
        <w:spacing w:after="0" w:line="240" w:lineRule="auto"/>
        <w:jc w:val="both"/>
        <w:rPr>
          <w:rFonts w:ascii="Century Gothic" w:eastAsia="Times New Roman" w:hAnsi="Century Gothic" w:cs="Times New Roman"/>
          <w:b/>
          <w:bCs/>
          <w:i/>
          <w:color w:val="008080"/>
          <w:sz w:val="24"/>
          <w:szCs w:val="24"/>
          <w:u w:val="single"/>
          <w:lang w:eastAsia="fr-FR"/>
        </w:rPr>
      </w:pPr>
    </w:p>
    <w:p w:rsidR="00471FB4" w:rsidRDefault="00471FB4" w:rsidP="00BF76AD">
      <w:pPr>
        <w:pStyle w:val="Paragraphedeliste"/>
        <w:numPr>
          <w:ilvl w:val="0"/>
          <w:numId w:val="22"/>
        </w:numPr>
        <w:spacing w:after="0" w:line="240" w:lineRule="auto"/>
        <w:jc w:val="both"/>
        <w:rPr>
          <w:rFonts w:ascii="Century Gothic" w:hAnsi="Century Gothic"/>
          <w:color w:val="000000" w:themeColor="text1"/>
        </w:rPr>
      </w:pPr>
      <w:r>
        <w:rPr>
          <w:rFonts w:ascii="Century Gothic" w:hAnsi="Century Gothic"/>
          <w:color w:val="000000" w:themeColor="text1"/>
        </w:rPr>
        <w:t>Qualité relationnelle.</w:t>
      </w:r>
    </w:p>
    <w:p w:rsidR="00471FB4" w:rsidRDefault="00471FB4" w:rsidP="00BF76AD">
      <w:pPr>
        <w:pStyle w:val="Paragraphedeliste"/>
        <w:numPr>
          <w:ilvl w:val="0"/>
          <w:numId w:val="22"/>
        </w:numPr>
        <w:spacing w:after="0" w:line="240" w:lineRule="auto"/>
        <w:jc w:val="both"/>
        <w:rPr>
          <w:rFonts w:ascii="Century Gothic" w:hAnsi="Century Gothic"/>
          <w:color w:val="000000" w:themeColor="text1"/>
        </w:rPr>
      </w:pPr>
      <w:r>
        <w:rPr>
          <w:rFonts w:ascii="Century Gothic" w:hAnsi="Century Gothic"/>
          <w:color w:val="000000" w:themeColor="text1"/>
        </w:rPr>
        <w:t>Esprit collaboratif.</w:t>
      </w:r>
    </w:p>
    <w:p w:rsidR="00471FB4" w:rsidRDefault="00471FB4" w:rsidP="00BF76AD">
      <w:pPr>
        <w:pStyle w:val="Paragraphedeliste"/>
        <w:numPr>
          <w:ilvl w:val="0"/>
          <w:numId w:val="22"/>
        </w:numPr>
        <w:spacing w:after="0" w:line="240" w:lineRule="auto"/>
        <w:jc w:val="both"/>
        <w:rPr>
          <w:rFonts w:ascii="Century Gothic" w:hAnsi="Century Gothic"/>
          <w:color w:val="000000" w:themeColor="text1"/>
        </w:rPr>
      </w:pPr>
      <w:r>
        <w:rPr>
          <w:rFonts w:ascii="Century Gothic" w:hAnsi="Century Gothic"/>
          <w:color w:val="000000" w:themeColor="text1"/>
        </w:rPr>
        <w:t>Avoir le sens de l’écoute, de l’observation et de l’analyse des situations difficiles.</w:t>
      </w:r>
    </w:p>
    <w:p w:rsidR="00471FB4" w:rsidRDefault="00471FB4" w:rsidP="00BF76AD">
      <w:pPr>
        <w:pStyle w:val="Paragraphedeliste"/>
        <w:numPr>
          <w:ilvl w:val="0"/>
          <w:numId w:val="22"/>
        </w:numPr>
        <w:spacing w:after="0" w:line="240" w:lineRule="auto"/>
        <w:jc w:val="both"/>
        <w:rPr>
          <w:rFonts w:ascii="Century Gothic" w:hAnsi="Century Gothic"/>
          <w:color w:val="000000" w:themeColor="text1"/>
        </w:rPr>
      </w:pPr>
      <w:r>
        <w:rPr>
          <w:rFonts w:ascii="Century Gothic" w:hAnsi="Century Gothic"/>
          <w:color w:val="000000" w:themeColor="text1"/>
        </w:rPr>
        <w:t>Avoir des capacités organisationnelles, d’autonomie, le sens des responsabilités et un esprit d’initiative.</w:t>
      </w:r>
    </w:p>
    <w:p w:rsidR="00471FB4" w:rsidRDefault="00471FB4" w:rsidP="00BF76AD">
      <w:pPr>
        <w:pStyle w:val="Paragraphedeliste"/>
        <w:numPr>
          <w:ilvl w:val="0"/>
          <w:numId w:val="22"/>
        </w:numPr>
        <w:spacing w:after="0" w:line="240" w:lineRule="auto"/>
        <w:jc w:val="both"/>
        <w:rPr>
          <w:rFonts w:ascii="Century Gothic" w:hAnsi="Century Gothic"/>
          <w:color w:val="000000" w:themeColor="text1"/>
        </w:rPr>
      </w:pPr>
      <w:r>
        <w:rPr>
          <w:rFonts w:ascii="Century Gothic" w:hAnsi="Century Gothic"/>
          <w:color w:val="000000" w:themeColor="text1"/>
        </w:rPr>
        <w:t>Faire preuve de mobilité, de souplesse et d’ouverture d’esprit.</w:t>
      </w:r>
    </w:p>
    <w:p w:rsidR="00471FB4" w:rsidRDefault="00471FB4" w:rsidP="00BF76AD">
      <w:pPr>
        <w:pStyle w:val="Paragraphedeliste"/>
        <w:numPr>
          <w:ilvl w:val="0"/>
          <w:numId w:val="22"/>
        </w:numPr>
        <w:spacing w:after="0" w:line="240" w:lineRule="auto"/>
        <w:jc w:val="both"/>
        <w:rPr>
          <w:rFonts w:ascii="Century Gothic" w:hAnsi="Century Gothic"/>
          <w:color w:val="000000" w:themeColor="text1"/>
        </w:rPr>
      </w:pPr>
      <w:r>
        <w:rPr>
          <w:rFonts w:ascii="Century Gothic" w:hAnsi="Century Gothic"/>
          <w:color w:val="000000" w:themeColor="text1"/>
        </w:rPr>
        <w:t>Faire preuve de respect, de disponibilité et de discrétion.</w:t>
      </w:r>
    </w:p>
    <w:p w:rsidR="00471FB4" w:rsidRPr="00471FB4" w:rsidRDefault="00471FB4" w:rsidP="00BF76AD">
      <w:pPr>
        <w:pStyle w:val="Paragraphedeliste"/>
        <w:numPr>
          <w:ilvl w:val="0"/>
          <w:numId w:val="22"/>
        </w:numPr>
        <w:spacing w:after="0" w:line="240" w:lineRule="auto"/>
        <w:jc w:val="both"/>
        <w:rPr>
          <w:rFonts w:ascii="Century Gothic" w:hAnsi="Century Gothic"/>
          <w:color w:val="000000" w:themeColor="text1"/>
        </w:rPr>
      </w:pPr>
      <w:r>
        <w:rPr>
          <w:rFonts w:ascii="Century Gothic" w:hAnsi="Century Gothic"/>
          <w:color w:val="000000" w:themeColor="text1"/>
        </w:rPr>
        <w:t>Etre inscrit dans les démarches qualité de l’établissement et de la structure.</w:t>
      </w:r>
    </w:p>
    <w:sectPr w:rsidR="00471FB4" w:rsidRPr="00471FB4" w:rsidSect="00AD4482">
      <w:headerReference w:type="default" r:id="rId13"/>
      <w:footerReference w:type="default" r:id="rId14"/>
      <w:pgSz w:w="11906" w:h="16838"/>
      <w:pgMar w:top="1418" w:right="1418" w:bottom="1418" w:left="1418" w:header="709" w:footer="2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40B" w:rsidRDefault="00F4440B" w:rsidP="003C0AE0">
      <w:pPr>
        <w:spacing w:after="0" w:line="240" w:lineRule="auto"/>
      </w:pPr>
      <w:r>
        <w:separator/>
      </w:r>
    </w:p>
  </w:endnote>
  <w:endnote w:type="continuationSeparator" w:id="0">
    <w:p w:rsidR="00F4440B" w:rsidRDefault="00F4440B" w:rsidP="003C0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5C0" w:rsidRDefault="00220968">
    <w:pPr>
      <w:pStyle w:val="Pieddepage"/>
    </w:pPr>
    <w:r>
      <w:rPr>
        <w:noProof/>
        <w:lang w:eastAsia="fr-FR"/>
      </w:rPr>
      <w:drawing>
        <wp:anchor distT="0" distB="0" distL="114300" distR="114300" simplePos="0" relativeHeight="251664384" behindDoc="0" locked="0" layoutInCell="1" allowOverlap="1" wp14:anchorId="2599B271" wp14:editId="145F701F">
          <wp:simplePos x="0" y="0"/>
          <wp:positionH relativeFrom="margin">
            <wp:align>center</wp:align>
          </wp:positionH>
          <wp:positionV relativeFrom="paragraph">
            <wp:posOffset>51435</wp:posOffset>
          </wp:positionV>
          <wp:extent cx="6405843" cy="1057275"/>
          <wp:effectExtent l="0" t="0" r="0" b="0"/>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1739" t="45698" r="54200" b="37227"/>
                  <a:stretch/>
                </pic:blipFill>
                <pic:spPr bwMode="auto">
                  <a:xfrm>
                    <a:off x="0" y="0"/>
                    <a:ext cx="6405843" cy="1057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67AE3" w:rsidRPr="00300417">
      <w:rPr>
        <w:rFonts w:ascii="Century Gothic" w:hAnsi="Century Gothic"/>
        <w:b/>
        <w:noProof/>
        <w:lang w:eastAsia="fr-FR"/>
      </w:rPr>
      <w:drawing>
        <wp:anchor distT="0" distB="0" distL="114300" distR="114300" simplePos="0" relativeHeight="251662336" behindDoc="0" locked="0" layoutInCell="1" allowOverlap="1" wp14:anchorId="5731E911" wp14:editId="30C71D39">
          <wp:simplePos x="0" y="0"/>
          <wp:positionH relativeFrom="margin">
            <wp:posOffset>-434340</wp:posOffset>
          </wp:positionH>
          <wp:positionV relativeFrom="paragraph">
            <wp:posOffset>-247650</wp:posOffset>
          </wp:positionV>
          <wp:extent cx="6699584" cy="247650"/>
          <wp:effectExtent l="0" t="0" r="635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6699584" cy="247650"/>
                  </a:xfrm>
                  <a:prstGeom prst="rect">
                    <a:avLst/>
                  </a:prstGeom>
                </pic:spPr>
              </pic:pic>
            </a:graphicData>
          </a:graphic>
          <wp14:sizeRelH relativeFrom="page">
            <wp14:pctWidth>0</wp14:pctWidth>
          </wp14:sizeRelH>
          <wp14:sizeRelV relativeFrom="page">
            <wp14:pctHeight>0</wp14:pctHeight>
          </wp14:sizeRelV>
        </wp:anchor>
      </w:drawing>
    </w:r>
  </w:p>
  <w:p w:rsidR="00A725C0" w:rsidRDefault="00A725C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40B" w:rsidRDefault="00F4440B" w:rsidP="003C0AE0">
      <w:pPr>
        <w:spacing w:after="0" w:line="240" w:lineRule="auto"/>
      </w:pPr>
      <w:r>
        <w:separator/>
      </w:r>
    </w:p>
  </w:footnote>
  <w:footnote w:type="continuationSeparator" w:id="0">
    <w:p w:rsidR="00F4440B" w:rsidRDefault="00F4440B" w:rsidP="003C0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7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5207"/>
      <w:gridCol w:w="3153"/>
    </w:tblGrid>
    <w:tr w:rsidR="00AD4482" w:rsidRPr="00FE6255" w:rsidTr="005B1C86">
      <w:trPr>
        <w:trHeight w:val="142"/>
        <w:jc w:val="center"/>
      </w:trPr>
      <w:tc>
        <w:tcPr>
          <w:tcW w:w="1012" w:type="pct"/>
          <w:vMerge w:val="restart"/>
          <w:shd w:val="clear" w:color="auto" w:fill="auto"/>
          <w:vAlign w:val="center"/>
        </w:tcPr>
        <w:p w:rsidR="00AD4482" w:rsidRPr="00FE6255" w:rsidRDefault="00AD4482" w:rsidP="00AD4482">
          <w:pPr>
            <w:pStyle w:val="En-tte"/>
            <w:jc w:val="center"/>
            <w:rPr>
              <w:rFonts w:ascii="Century Gothic" w:hAnsi="Century Gothic"/>
            </w:rPr>
          </w:pPr>
          <w:r w:rsidRPr="00FE6255">
            <w:rPr>
              <w:rFonts w:ascii="Century Gothic" w:hAnsi="Century Gothic" w:cs="Arial"/>
              <w:noProof/>
              <w:color w:val="444446"/>
              <w:sz w:val="20"/>
              <w:szCs w:val="20"/>
              <w:lang w:eastAsia="fr-FR"/>
            </w:rPr>
            <w:drawing>
              <wp:inline distT="0" distB="0" distL="0" distR="0" wp14:anchorId="3E9DED03" wp14:editId="4B9A51D9">
                <wp:extent cx="1136650" cy="313055"/>
                <wp:effectExtent l="0" t="0" r="6350" b="0"/>
                <wp:docPr id="13" name="Image 13" descr="logo-ghu-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hu-cmj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650" cy="313055"/>
                        </a:xfrm>
                        <a:prstGeom prst="rect">
                          <a:avLst/>
                        </a:prstGeom>
                        <a:noFill/>
                        <a:ln>
                          <a:noFill/>
                        </a:ln>
                      </pic:spPr>
                    </pic:pic>
                  </a:graphicData>
                </a:graphic>
              </wp:inline>
            </w:drawing>
          </w:r>
        </w:p>
      </w:tc>
      <w:tc>
        <w:tcPr>
          <w:tcW w:w="2484" w:type="pct"/>
          <w:vMerge w:val="restart"/>
          <w:shd w:val="clear" w:color="auto" w:fill="auto"/>
          <w:vAlign w:val="center"/>
        </w:tcPr>
        <w:p w:rsidR="00AD4482" w:rsidRDefault="00471FB4" w:rsidP="00AD4482">
          <w:pPr>
            <w:pStyle w:val="En-tte"/>
            <w:jc w:val="center"/>
            <w:rPr>
              <w:rFonts w:ascii="Century Gothic" w:hAnsi="Century Gothic"/>
              <w:b/>
              <w:smallCaps/>
              <w:sz w:val="28"/>
            </w:rPr>
          </w:pPr>
          <w:r>
            <w:rPr>
              <w:rFonts w:ascii="Century Gothic" w:hAnsi="Century Gothic"/>
              <w:b/>
              <w:smallCaps/>
              <w:sz w:val="28"/>
            </w:rPr>
            <w:t>Infirmier Centre Médico-Psychologique</w:t>
          </w:r>
        </w:p>
        <w:p w:rsidR="00471FB4" w:rsidRPr="00FE6255" w:rsidRDefault="00471FB4" w:rsidP="00AD4482">
          <w:pPr>
            <w:pStyle w:val="En-tte"/>
            <w:jc w:val="center"/>
            <w:rPr>
              <w:rFonts w:ascii="Century Gothic" w:hAnsi="Century Gothic"/>
              <w:b/>
              <w:smallCaps/>
              <w:sz w:val="28"/>
            </w:rPr>
          </w:pPr>
          <w:r>
            <w:rPr>
              <w:rFonts w:ascii="Century Gothic" w:hAnsi="Century Gothic"/>
              <w:b/>
              <w:smallCaps/>
              <w:sz w:val="28"/>
            </w:rPr>
            <w:t>l’intermède 24ème secteur</w:t>
          </w:r>
        </w:p>
      </w:tc>
      <w:tc>
        <w:tcPr>
          <w:tcW w:w="1504" w:type="pct"/>
          <w:shd w:val="clear" w:color="auto" w:fill="auto"/>
        </w:tcPr>
        <w:p w:rsidR="00AD4482" w:rsidRPr="00FE6255" w:rsidRDefault="00AD4482" w:rsidP="00AD4482">
          <w:pPr>
            <w:pStyle w:val="En-tte"/>
            <w:rPr>
              <w:rFonts w:ascii="Century Gothic" w:hAnsi="Century Gothic"/>
              <w:b/>
              <w:sz w:val="16"/>
              <w:szCs w:val="18"/>
              <w:lang w:val="en-US"/>
            </w:rPr>
          </w:pPr>
          <w:r w:rsidRPr="00FE6255">
            <w:rPr>
              <w:rFonts w:ascii="Century Gothic" w:hAnsi="Century Gothic"/>
              <w:b/>
              <w:sz w:val="16"/>
              <w:szCs w:val="18"/>
              <w:lang w:val="en-US"/>
            </w:rPr>
            <w:t>REFERENCE || TD || :</w:t>
          </w:r>
        </w:p>
        <w:p w:rsidR="00AD4482" w:rsidRPr="00FE6255" w:rsidRDefault="00AD4482" w:rsidP="00AD4482">
          <w:pPr>
            <w:pStyle w:val="En-tte"/>
            <w:jc w:val="center"/>
            <w:rPr>
              <w:rFonts w:ascii="Century Gothic" w:hAnsi="Century Gothic"/>
              <w:i/>
              <w:sz w:val="18"/>
              <w:szCs w:val="18"/>
              <w:lang w:val="en-US"/>
            </w:rPr>
          </w:pPr>
          <w:r w:rsidRPr="00FE6255">
            <w:rPr>
              <w:rFonts w:ascii="Century Gothic" w:hAnsi="Century Gothic"/>
              <w:i/>
              <w:sz w:val="16"/>
              <w:szCs w:val="18"/>
              <w:lang w:val="en-US"/>
            </w:rPr>
            <w:t>|| RF ||</w:t>
          </w:r>
        </w:p>
      </w:tc>
    </w:tr>
    <w:tr w:rsidR="00AD4482" w:rsidRPr="00FE6255" w:rsidTr="005B1C86">
      <w:trPr>
        <w:trHeight w:val="141"/>
        <w:jc w:val="center"/>
      </w:trPr>
      <w:tc>
        <w:tcPr>
          <w:tcW w:w="1012" w:type="pct"/>
          <w:vMerge/>
          <w:shd w:val="clear" w:color="auto" w:fill="auto"/>
          <w:vAlign w:val="center"/>
        </w:tcPr>
        <w:p w:rsidR="00AD4482" w:rsidRPr="00FE6255" w:rsidRDefault="00AD4482" w:rsidP="00AD4482">
          <w:pPr>
            <w:pStyle w:val="En-tte"/>
            <w:jc w:val="center"/>
            <w:rPr>
              <w:rFonts w:ascii="Century Gothic" w:hAnsi="Century Gothic" w:cs="Arial"/>
              <w:color w:val="444446"/>
              <w:sz w:val="20"/>
              <w:szCs w:val="20"/>
            </w:rPr>
          </w:pPr>
        </w:p>
      </w:tc>
      <w:tc>
        <w:tcPr>
          <w:tcW w:w="2484" w:type="pct"/>
          <w:vMerge/>
          <w:shd w:val="clear" w:color="auto" w:fill="auto"/>
          <w:vAlign w:val="center"/>
        </w:tcPr>
        <w:p w:rsidR="00AD4482" w:rsidRPr="00FE6255" w:rsidRDefault="00AD4482" w:rsidP="00AD4482">
          <w:pPr>
            <w:pStyle w:val="En-tte"/>
            <w:jc w:val="center"/>
            <w:rPr>
              <w:rFonts w:ascii="Century Gothic" w:hAnsi="Century Gothic"/>
              <w:b/>
              <w:sz w:val="28"/>
            </w:rPr>
          </w:pPr>
        </w:p>
      </w:tc>
      <w:tc>
        <w:tcPr>
          <w:tcW w:w="1504" w:type="pct"/>
          <w:shd w:val="clear" w:color="auto" w:fill="auto"/>
        </w:tcPr>
        <w:p w:rsidR="00AD4482" w:rsidRPr="00FE6255" w:rsidRDefault="00AD4482" w:rsidP="00AD4482">
          <w:pPr>
            <w:pStyle w:val="En-tte"/>
            <w:rPr>
              <w:rFonts w:ascii="Century Gothic" w:hAnsi="Century Gothic"/>
              <w:b/>
              <w:sz w:val="16"/>
              <w:szCs w:val="18"/>
              <w:lang w:val="en-US"/>
            </w:rPr>
          </w:pPr>
          <w:r w:rsidRPr="00FE6255">
            <w:rPr>
              <w:rFonts w:ascii="Century Gothic" w:hAnsi="Century Gothic"/>
              <w:b/>
              <w:sz w:val="16"/>
              <w:szCs w:val="18"/>
              <w:lang w:val="en-US"/>
            </w:rPr>
            <w:t>GHU</w:t>
          </w:r>
        </w:p>
      </w:tc>
    </w:tr>
    <w:tr w:rsidR="00AD4482" w:rsidRPr="00FE6255" w:rsidTr="005B1C86">
      <w:trPr>
        <w:trHeight w:val="70"/>
        <w:jc w:val="center"/>
      </w:trPr>
      <w:tc>
        <w:tcPr>
          <w:tcW w:w="1012" w:type="pct"/>
          <w:vMerge/>
          <w:shd w:val="clear" w:color="auto" w:fill="auto"/>
          <w:vAlign w:val="center"/>
        </w:tcPr>
        <w:p w:rsidR="00AD4482" w:rsidRPr="00FE6255" w:rsidRDefault="00AD4482" w:rsidP="00AD4482">
          <w:pPr>
            <w:pStyle w:val="En-tte"/>
            <w:jc w:val="center"/>
            <w:rPr>
              <w:rFonts w:ascii="Century Gothic" w:hAnsi="Century Gothic" w:cs="Arial"/>
              <w:color w:val="444446"/>
              <w:sz w:val="20"/>
              <w:szCs w:val="20"/>
            </w:rPr>
          </w:pPr>
        </w:p>
      </w:tc>
      <w:tc>
        <w:tcPr>
          <w:tcW w:w="2484" w:type="pct"/>
          <w:vMerge/>
          <w:shd w:val="clear" w:color="auto" w:fill="auto"/>
          <w:vAlign w:val="center"/>
        </w:tcPr>
        <w:p w:rsidR="00AD4482" w:rsidRPr="00FE6255" w:rsidRDefault="00AD4482" w:rsidP="00AD4482">
          <w:pPr>
            <w:pStyle w:val="En-tte"/>
            <w:jc w:val="center"/>
            <w:rPr>
              <w:rFonts w:ascii="Century Gothic" w:hAnsi="Century Gothic"/>
              <w:b/>
              <w:sz w:val="28"/>
            </w:rPr>
          </w:pPr>
        </w:p>
      </w:tc>
      <w:tc>
        <w:tcPr>
          <w:tcW w:w="1504" w:type="pct"/>
          <w:shd w:val="clear" w:color="auto" w:fill="auto"/>
        </w:tcPr>
        <w:p w:rsidR="00AD4482" w:rsidRPr="00FE6255" w:rsidRDefault="00AD4482" w:rsidP="00AD4482">
          <w:pPr>
            <w:pStyle w:val="En-tte"/>
            <w:rPr>
              <w:rFonts w:ascii="Century Gothic" w:hAnsi="Century Gothic"/>
              <w:sz w:val="16"/>
              <w:szCs w:val="18"/>
              <w:lang w:val="en-US"/>
            </w:rPr>
          </w:pPr>
          <w:r w:rsidRPr="00FE6255">
            <w:rPr>
              <w:rFonts w:ascii="Century Gothic" w:hAnsi="Century Gothic"/>
              <w:b/>
              <w:sz w:val="16"/>
              <w:szCs w:val="18"/>
              <w:lang w:val="en-US"/>
            </w:rPr>
            <w:t xml:space="preserve">VERSION : </w:t>
          </w:r>
          <w:r w:rsidRPr="00FE6255">
            <w:rPr>
              <w:rFonts w:ascii="Century Gothic" w:hAnsi="Century Gothic"/>
              <w:sz w:val="16"/>
              <w:szCs w:val="18"/>
              <w:lang w:val="en-US"/>
            </w:rPr>
            <w:t>|| IN ||</w:t>
          </w:r>
        </w:p>
      </w:tc>
    </w:tr>
    <w:tr w:rsidR="00AD4482" w:rsidRPr="00FE6255" w:rsidTr="005B1C86">
      <w:trPr>
        <w:trHeight w:val="130"/>
        <w:jc w:val="center"/>
      </w:trPr>
      <w:tc>
        <w:tcPr>
          <w:tcW w:w="1012" w:type="pct"/>
          <w:vMerge/>
          <w:shd w:val="clear" w:color="auto" w:fill="auto"/>
          <w:vAlign w:val="center"/>
        </w:tcPr>
        <w:p w:rsidR="00AD4482" w:rsidRPr="00FE6255" w:rsidRDefault="00AD4482" w:rsidP="00AD4482">
          <w:pPr>
            <w:pStyle w:val="En-tte"/>
            <w:jc w:val="center"/>
            <w:rPr>
              <w:rFonts w:ascii="Century Gothic" w:hAnsi="Century Gothic" w:cs="Arial"/>
              <w:color w:val="444446"/>
              <w:sz w:val="20"/>
              <w:szCs w:val="20"/>
            </w:rPr>
          </w:pPr>
        </w:p>
      </w:tc>
      <w:tc>
        <w:tcPr>
          <w:tcW w:w="2484" w:type="pct"/>
          <w:vMerge/>
          <w:shd w:val="clear" w:color="auto" w:fill="auto"/>
          <w:vAlign w:val="center"/>
        </w:tcPr>
        <w:p w:rsidR="00AD4482" w:rsidRPr="00FE6255" w:rsidRDefault="00AD4482" w:rsidP="00AD4482">
          <w:pPr>
            <w:pStyle w:val="En-tte"/>
            <w:jc w:val="center"/>
            <w:rPr>
              <w:rFonts w:ascii="Century Gothic" w:hAnsi="Century Gothic"/>
              <w:b/>
              <w:sz w:val="28"/>
            </w:rPr>
          </w:pPr>
        </w:p>
      </w:tc>
      <w:tc>
        <w:tcPr>
          <w:tcW w:w="1504" w:type="pct"/>
          <w:shd w:val="clear" w:color="auto" w:fill="auto"/>
          <w:vAlign w:val="center"/>
        </w:tcPr>
        <w:p w:rsidR="00AD4482" w:rsidRPr="00FE6255" w:rsidRDefault="00AD4482" w:rsidP="00AD4482">
          <w:pPr>
            <w:pStyle w:val="En-tte"/>
            <w:rPr>
              <w:rFonts w:ascii="Century Gothic" w:hAnsi="Century Gothic"/>
              <w:b/>
              <w:sz w:val="16"/>
              <w:szCs w:val="18"/>
              <w:lang w:val="en-US"/>
            </w:rPr>
          </w:pPr>
          <w:r w:rsidRPr="00FE6255">
            <w:rPr>
              <w:rFonts w:ascii="Century Gothic" w:hAnsi="Century Gothic"/>
              <w:b/>
              <w:sz w:val="16"/>
              <w:szCs w:val="18"/>
              <w:lang w:val="en-US"/>
            </w:rPr>
            <w:t xml:space="preserve">DATE D’APPLICATION : </w:t>
          </w:r>
          <w:r w:rsidRPr="00FE6255">
            <w:rPr>
              <w:rFonts w:ascii="Century Gothic" w:hAnsi="Century Gothic"/>
              <w:sz w:val="16"/>
              <w:szCs w:val="18"/>
              <w:lang w:val="en-US"/>
            </w:rPr>
            <w:t>|| DF ||</w:t>
          </w:r>
        </w:p>
      </w:tc>
    </w:tr>
    <w:tr w:rsidR="00AD4482" w:rsidRPr="00FE6255" w:rsidTr="005B1C86">
      <w:trPr>
        <w:trHeight w:val="41"/>
        <w:jc w:val="center"/>
      </w:trPr>
      <w:tc>
        <w:tcPr>
          <w:tcW w:w="1012" w:type="pct"/>
          <w:vMerge/>
          <w:shd w:val="clear" w:color="auto" w:fill="auto"/>
          <w:vAlign w:val="center"/>
        </w:tcPr>
        <w:p w:rsidR="00AD4482" w:rsidRPr="00FE6255" w:rsidRDefault="00AD4482" w:rsidP="00AD4482">
          <w:pPr>
            <w:pStyle w:val="En-tte"/>
            <w:jc w:val="center"/>
            <w:rPr>
              <w:rFonts w:ascii="Century Gothic" w:hAnsi="Century Gothic" w:cs="Arial"/>
              <w:color w:val="444446"/>
              <w:sz w:val="20"/>
              <w:szCs w:val="20"/>
            </w:rPr>
          </w:pPr>
        </w:p>
      </w:tc>
      <w:tc>
        <w:tcPr>
          <w:tcW w:w="2484" w:type="pct"/>
          <w:vMerge/>
          <w:shd w:val="clear" w:color="auto" w:fill="auto"/>
          <w:vAlign w:val="center"/>
        </w:tcPr>
        <w:p w:rsidR="00AD4482" w:rsidRPr="00FE6255" w:rsidRDefault="00AD4482" w:rsidP="00AD4482">
          <w:pPr>
            <w:pStyle w:val="En-tte"/>
            <w:jc w:val="center"/>
            <w:rPr>
              <w:rFonts w:ascii="Century Gothic" w:hAnsi="Century Gothic"/>
              <w:b/>
              <w:sz w:val="28"/>
            </w:rPr>
          </w:pPr>
        </w:p>
      </w:tc>
      <w:tc>
        <w:tcPr>
          <w:tcW w:w="1504" w:type="pct"/>
          <w:shd w:val="clear" w:color="auto" w:fill="auto"/>
          <w:vAlign w:val="center"/>
        </w:tcPr>
        <w:p w:rsidR="00AD4482" w:rsidRPr="00FE6255" w:rsidRDefault="00AD4482" w:rsidP="00AD4482">
          <w:pPr>
            <w:pStyle w:val="En-tte"/>
            <w:jc w:val="center"/>
            <w:rPr>
              <w:rFonts w:ascii="Century Gothic" w:hAnsi="Century Gothic"/>
              <w:sz w:val="18"/>
              <w:szCs w:val="18"/>
            </w:rPr>
          </w:pPr>
          <w:r w:rsidRPr="00FE6255">
            <w:rPr>
              <w:rFonts w:ascii="Century Gothic" w:hAnsi="Century Gothic"/>
              <w:sz w:val="18"/>
              <w:szCs w:val="18"/>
            </w:rPr>
            <w:t xml:space="preserve">Page </w:t>
          </w:r>
          <w:r w:rsidRPr="00FE6255">
            <w:rPr>
              <w:rFonts w:ascii="Century Gothic" w:hAnsi="Century Gothic"/>
              <w:b/>
              <w:sz w:val="18"/>
              <w:szCs w:val="18"/>
            </w:rPr>
            <w:fldChar w:fldCharType="begin"/>
          </w:r>
          <w:r w:rsidRPr="00FE6255">
            <w:rPr>
              <w:rFonts w:ascii="Century Gothic" w:hAnsi="Century Gothic"/>
              <w:b/>
              <w:sz w:val="18"/>
              <w:szCs w:val="18"/>
            </w:rPr>
            <w:instrText>PAGE  \* Arabic  \* MERGEFORMAT</w:instrText>
          </w:r>
          <w:r w:rsidRPr="00FE6255">
            <w:rPr>
              <w:rFonts w:ascii="Century Gothic" w:hAnsi="Century Gothic"/>
              <w:b/>
              <w:sz w:val="18"/>
              <w:szCs w:val="18"/>
            </w:rPr>
            <w:fldChar w:fldCharType="separate"/>
          </w:r>
          <w:r w:rsidR="0044509F">
            <w:rPr>
              <w:rFonts w:ascii="Century Gothic" w:hAnsi="Century Gothic"/>
              <w:b/>
              <w:noProof/>
              <w:sz w:val="18"/>
              <w:szCs w:val="18"/>
            </w:rPr>
            <w:t>1</w:t>
          </w:r>
          <w:r w:rsidRPr="00FE6255">
            <w:rPr>
              <w:rFonts w:ascii="Century Gothic" w:hAnsi="Century Gothic"/>
              <w:b/>
              <w:sz w:val="18"/>
              <w:szCs w:val="18"/>
            </w:rPr>
            <w:fldChar w:fldCharType="end"/>
          </w:r>
          <w:r w:rsidRPr="00FE6255">
            <w:rPr>
              <w:rFonts w:ascii="Century Gothic" w:hAnsi="Century Gothic"/>
              <w:sz w:val="18"/>
              <w:szCs w:val="18"/>
            </w:rPr>
            <w:t xml:space="preserve"> sur </w:t>
          </w:r>
          <w:r w:rsidRPr="00FE6255">
            <w:rPr>
              <w:rFonts w:ascii="Century Gothic" w:hAnsi="Century Gothic"/>
              <w:b/>
              <w:sz w:val="18"/>
              <w:szCs w:val="18"/>
            </w:rPr>
            <w:fldChar w:fldCharType="begin"/>
          </w:r>
          <w:r w:rsidRPr="00FE6255">
            <w:rPr>
              <w:rFonts w:ascii="Century Gothic" w:hAnsi="Century Gothic"/>
              <w:b/>
              <w:sz w:val="18"/>
              <w:szCs w:val="18"/>
            </w:rPr>
            <w:instrText>NUMPAGES  \* Arabic  \* MERGEFORMAT</w:instrText>
          </w:r>
          <w:r w:rsidRPr="00FE6255">
            <w:rPr>
              <w:rFonts w:ascii="Century Gothic" w:hAnsi="Century Gothic"/>
              <w:b/>
              <w:sz w:val="18"/>
              <w:szCs w:val="18"/>
            </w:rPr>
            <w:fldChar w:fldCharType="separate"/>
          </w:r>
          <w:r w:rsidR="0044509F">
            <w:rPr>
              <w:rFonts w:ascii="Century Gothic" w:hAnsi="Century Gothic"/>
              <w:b/>
              <w:noProof/>
              <w:sz w:val="18"/>
              <w:szCs w:val="18"/>
            </w:rPr>
            <w:t>2</w:t>
          </w:r>
          <w:r w:rsidRPr="00FE6255">
            <w:rPr>
              <w:rFonts w:ascii="Century Gothic" w:hAnsi="Century Gothic"/>
              <w:b/>
              <w:sz w:val="18"/>
              <w:szCs w:val="18"/>
            </w:rPr>
            <w:fldChar w:fldCharType="end"/>
          </w:r>
        </w:p>
      </w:tc>
    </w:tr>
  </w:tbl>
  <w:p w:rsidR="00363CA4" w:rsidRPr="00AD4482" w:rsidRDefault="00363CA4" w:rsidP="00AD448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7346"/>
    <w:multiLevelType w:val="multilevel"/>
    <w:tmpl w:val="1550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A4E71"/>
    <w:multiLevelType w:val="multilevel"/>
    <w:tmpl w:val="0AEE9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27647B"/>
    <w:multiLevelType w:val="hybridMultilevel"/>
    <w:tmpl w:val="14A092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507507"/>
    <w:multiLevelType w:val="hybridMultilevel"/>
    <w:tmpl w:val="B134C3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D1348C"/>
    <w:multiLevelType w:val="multilevel"/>
    <w:tmpl w:val="1768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1D5C0B"/>
    <w:multiLevelType w:val="hybridMultilevel"/>
    <w:tmpl w:val="DCA2B4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7A5B4D"/>
    <w:multiLevelType w:val="multilevel"/>
    <w:tmpl w:val="855C8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DB12A0"/>
    <w:multiLevelType w:val="hybridMultilevel"/>
    <w:tmpl w:val="C28647E2"/>
    <w:lvl w:ilvl="0" w:tplc="4CB8A314">
      <w:start w:val="29"/>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374CF6"/>
    <w:multiLevelType w:val="multilevel"/>
    <w:tmpl w:val="86887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5736C2"/>
    <w:multiLevelType w:val="hybridMultilevel"/>
    <w:tmpl w:val="CEA63E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8D3C7D"/>
    <w:multiLevelType w:val="hybridMultilevel"/>
    <w:tmpl w:val="9A5C39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F985E01"/>
    <w:multiLevelType w:val="hybridMultilevel"/>
    <w:tmpl w:val="36E07A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21D134A"/>
    <w:multiLevelType w:val="multilevel"/>
    <w:tmpl w:val="855C8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D74393"/>
    <w:multiLevelType w:val="hybridMultilevel"/>
    <w:tmpl w:val="AC7201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61A072A"/>
    <w:multiLevelType w:val="hybridMultilevel"/>
    <w:tmpl w:val="195AEBE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4EAD0131"/>
    <w:multiLevelType w:val="hybridMultilevel"/>
    <w:tmpl w:val="C478B5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5810479"/>
    <w:multiLevelType w:val="hybridMultilevel"/>
    <w:tmpl w:val="FC980EFE"/>
    <w:lvl w:ilvl="0" w:tplc="040C0001">
      <w:start w:val="1"/>
      <w:numFmt w:val="bullet"/>
      <w:lvlText w:val=""/>
      <w:lvlJc w:val="left"/>
      <w:pPr>
        <w:ind w:left="915" w:hanging="360"/>
      </w:pPr>
      <w:rPr>
        <w:rFonts w:ascii="Symbol" w:hAnsi="Symbol" w:hint="default"/>
      </w:rPr>
    </w:lvl>
    <w:lvl w:ilvl="1" w:tplc="040C0003" w:tentative="1">
      <w:start w:val="1"/>
      <w:numFmt w:val="bullet"/>
      <w:lvlText w:val="o"/>
      <w:lvlJc w:val="left"/>
      <w:pPr>
        <w:ind w:left="1635" w:hanging="360"/>
      </w:pPr>
      <w:rPr>
        <w:rFonts w:ascii="Courier New" w:hAnsi="Courier New" w:cs="Courier New" w:hint="default"/>
      </w:rPr>
    </w:lvl>
    <w:lvl w:ilvl="2" w:tplc="040C0005" w:tentative="1">
      <w:start w:val="1"/>
      <w:numFmt w:val="bullet"/>
      <w:lvlText w:val=""/>
      <w:lvlJc w:val="left"/>
      <w:pPr>
        <w:ind w:left="2355" w:hanging="360"/>
      </w:pPr>
      <w:rPr>
        <w:rFonts w:ascii="Wingdings" w:hAnsi="Wingdings" w:hint="default"/>
      </w:rPr>
    </w:lvl>
    <w:lvl w:ilvl="3" w:tplc="040C0001" w:tentative="1">
      <w:start w:val="1"/>
      <w:numFmt w:val="bullet"/>
      <w:lvlText w:val=""/>
      <w:lvlJc w:val="left"/>
      <w:pPr>
        <w:ind w:left="3075" w:hanging="360"/>
      </w:pPr>
      <w:rPr>
        <w:rFonts w:ascii="Symbol" w:hAnsi="Symbol" w:hint="default"/>
      </w:rPr>
    </w:lvl>
    <w:lvl w:ilvl="4" w:tplc="040C0003" w:tentative="1">
      <w:start w:val="1"/>
      <w:numFmt w:val="bullet"/>
      <w:lvlText w:val="o"/>
      <w:lvlJc w:val="left"/>
      <w:pPr>
        <w:ind w:left="3795" w:hanging="360"/>
      </w:pPr>
      <w:rPr>
        <w:rFonts w:ascii="Courier New" w:hAnsi="Courier New" w:cs="Courier New" w:hint="default"/>
      </w:rPr>
    </w:lvl>
    <w:lvl w:ilvl="5" w:tplc="040C0005" w:tentative="1">
      <w:start w:val="1"/>
      <w:numFmt w:val="bullet"/>
      <w:lvlText w:val=""/>
      <w:lvlJc w:val="left"/>
      <w:pPr>
        <w:ind w:left="4515" w:hanging="360"/>
      </w:pPr>
      <w:rPr>
        <w:rFonts w:ascii="Wingdings" w:hAnsi="Wingdings" w:hint="default"/>
      </w:rPr>
    </w:lvl>
    <w:lvl w:ilvl="6" w:tplc="040C0001" w:tentative="1">
      <w:start w:val="1"/>
      <w:numFmt w:val="bullet"/>
      <w:lvlText w:val=""/>
      <w:lvlJc w:val="left"/>
      <w:pPr>
        <w:ind w:left="5235" w:hanging="360"/>
      </w:pPr>
      <w:rPr>
        <w:rFonts w:ascii="Symbol" w:hAnsi="Symbol" w:hint="default"/>
      </w:rPr>
    </w:lvl>
    <w:lvl w:ilvl="7" w:tplc="040C0003" w:tentative="1">
      <w:start w:val="1"/>
      <w:numFmt w:val="bullet"/>
      <w:lvlText w:val="o"/>
      <w:lvlJc w:val="left"/>
      <w:pPr>
        <w:ind w:left="5955" w:hanging="360"/>
      </w:pPr>
      <w:rPr>
        <w:rFonts w:ascii="Courier New" w:hAnsi="Courier New" w:cs="Courier New" w:hint="default"/>
      </w:rPr>
    </w:lvl>
    <w:lvl w:ilvl="8" w:tplc="040C0005" w:tentative="1">
      <w:start w:val="1"/>
      <w:numFmt w:val="bullet"/>
      <w:lvlText w:val=""/>
      <w:lvlJc w:val="left"/>
      <w:pPr>
        <w:ind w:left="6675" w:hanging="360"/>
      </w:pPr>
      <w:rPr>
        <w:rFonts w:ascii="Wingdings" w:hAnsi="Wingdings" w:hint="default"/>
      </w:rPr>
    </w:lvl>
  </w:abstractNum>
  <w:abstractNum w:abstractNumId="17" w15:restartNumberingAfterBreak="0">
    <w:nsid w:val="576D32E7"/>
    <w:multiLevelType w:val="hybridMultilevel"/>
    <w:tmpl w:val="FD86AD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BEE7883"/>
    <w:multiLevelType w:val="hybridMultilevel"/>
    <w:tmpl w:val="F372E2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24115ED"/>
    <w:multiLevelType w:val="hybridMultilevel"/>
    <w:tmpl w:val="D9B21AE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0" w15:restartNumberingAfterBreak="0">
    <w:nsid w:val="638A78FD"/>
    <w:multiLevelType w:val="multilevel"/>
    <w:tmpl w:val="94E6A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7B0014"/>
    <w:multiLevelType w:val="hybridMultilevel"/>
    <w:tmpl w:val="60E6CA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7863BE5"/>
    <w:multiLevelType w:val="multilevel"/>
    <w:tmpl w:val="DB805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2"/>
  </w:num>
  <w:num w:numId="3">
    <w:abstractNumId w:val="20"/>
  </w:num>
  <w:num w:numId="4">
    <w:abstractNumId w:val="1"/>
  </w:num>
  <w:num w:numId="5">
    <w:abstractNumId w:val="0"/>
  </w:num>
  <w:num w:numId="6">
    <w:abstractNumId w:val="4"/>
  </w:num>
  <w:num w:numId="7">
    <w:abstractNumId w:val="8"/>
  </w:num>
  <w:num w:numId="8">
    <w:abstractNumId w:val="6"/>
  </w:num>
  <w:num w:numId="9">
    <w:abstractNumId w:val="15"/>
  </w:num>
  <w:num w:numId="10">
    <w:abstractNumId w:val="13"/>
  </w:num>
  <w:num w:numId="11">
    <w:abstractNumId w:val="3"/>
  </w:num>
  <w:num w:numId="12">
    <w:abstractNumId w:val="21"/>
  </w:num>
  <w:num w:numId="13">
    <w:abstractNumId w:val="16"/>
  </w:num>
  <w:num w:numId="14">
    <w:abstractNumId w:val="7"/>
  </w:num>
  <w:num w:numId="15">
    <w:abstractNumId w:val="18"/>
  </w:num>
  <w:num w:numId="16">
    <w:abstractNumId w:val="5"/>
  </w:num>
  <w:num w:numId="17">
    <w:abstractNumId w:val="9"/>
  </w:num>
  <w:num w:numId="18">
    <w:abstractNumId w:val="14"/>
  </w:num>
  <w:num w:numId="19">
    <w:abstractNumId w:val="11"/>
  </w:num>
  <w:num w:numId="20">
    <w:abstractNumId w:val="17"/>
  </w:num>
  <w:num w:numId="21">
    <w:abstractNumId w:val="2"/>
  </w:num>
  <w:num w:numId="22">
    <w:abstractNumId w:val="1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874"/>
    <w:rsid w:val="000458D5"/>
    <w:rsid w:val="00065995"/>
    <w:rsid w:val="000B2B2E"/>
    <w:rsid w:val="000B3D78"/>
    <w:rsid w:val="000D68AD"/>
    <w:rsid w:val="000E16CF"/>
    <w:rsid w:val="00121C63"/>
    <w:rsid w:val="0014347B"/>
    <w:rsid w:val="00156666"/>
    <w:rsid w:val="00163655"/>
    <w:rsid w:val="0016788D"/>
    <w:rsid w:val="001E1D93"/>
    <w:rsid w:val="001E231E"/>
    <w:rsid w:val="001F2908"/>
    <w:rsid w:val="00220968"/>
    <w:rsid w:val="002507CB"/>
    <w:rsid w:val="00252904"/>
    <w:rsid w:val="0027226A"/>
    <w:rsid w:val="002B6E74"/>
    <w:rsid w:val="002B73D1"/>
    <w:rsid w:val="002D775D"/>
    <w:rsid w:val="002F787A"/>
    <w:rsid w:val="00300417"/>
    <w:rsid w:val="00331DA2"/>
    <w:rsid w:val="00342D1A"/>
    <w:rsid w:val="00363CA4"/>
    <w:rsid w:val="00382C1C"/>
    <w:rsid w:val="003B0798"/>
    <w:rsid w:val="003C0AE0"/>
    <w:rsid w:val="003C112A"/>
    <w:rsid w:val="003D422E"/>
    <w:rsid w:val="00401C3C"/>
    <w:rsid w:val="004268F3"/>
    <w:rsid w:val="0044509F"/>
    <w:rsid w:val="00460030"/>
    <w:rsid w:val="00471FB4"/>
    <w:rsid w:val="00481821"/>
    <w:rsid w:val="004C5CE7"/>
    <w:rsid w:val="00526F39"/>
    <w:rsid w:val="00550205"/>
    <w:rsid w:val="00552CE4"/>
    <w:rsid w:val="0056419A"/>
    <w:rsid w:val="00570EEA"/>
    <w:rsid w:val="005A1C08"/>
    <w:rsid w:val="005A4C41"/>
    <w:rsid w:val="005A512B"/>
    <w:rsid w:val="005D2CB9"/>
    <w:rsid w:val="006318FB"/>
    <w:rsid w:val="006364A7"/>
    <w:rsid w:val="00654BC2"/>
    <w:rsid w:val="0069221F"/>
    <w:rsid w:val="00720985"/>
    <w:rsid w:val="007529A7"/>
    <w:rsid w:val="00772312"/>
    <w:rsid w:val="007A0568"/>
    <w:rsid w:val="007A2D95"/>
    <w:rsid w:val="007F62B8"/>
    <w:rsid w:val="008248E2"/>
    <w:rsid w:val="00850284"/>
    <w:rsid w:val="008818D7"/>
    <w:rsid w:val="008B4EE7"/>
    <w:rsid w:val="008D5A0E"/>
    <w:rsid w:val="00924BDB"/>
    <w:rsid w:val="009308C9"/>
    <w:rsid w:val="00995817"/>
    <w:rsid w:val="009E47E9"/>
    <w:rsid w:val="009E6C85"/>
    <w:rsid w:val="009F739F"/>
    <w:rsid w:val="00A725C0"/>
    <w:rsid w:val="00A8194F"/>
    <w:rsid w:val="00AB106A"/>
    <w:rsid w:val="00AC2FDF"/>
    <w:rsid w:val="00AD4482"/>
    <w:rsid w:val="00AF67DD"/>
    <w:rsid w:val="00B03E3B"/>
    <w:rsid w:val="00B1182B"/>
    <w:rsid w:val="00B1261F"/>
    <w:rsid w:val="00B12DA4"/>
    <w:rsid w:val="00B5696F"/>
    <w:rsid w:val="00B659B8"/>
    <w:rsid w:val="00B67AE3"/>
    <w:rsid w:val="00B82553"/>
    <w:rsid w:val="00B90E54"/>
    <w:rsid w:val="00BE6492"/>
    <w:rsid w:val="00BF15B4"/>
    <w:rsid w:val="00BF76AD"/>
    <w:rsid w:val="00C35399"/>
    <w:rsid w:val="00C476CB"/>
    <w:rsid w:val="00C51726"/>
    <w:rsid w:val="00C61DEC"/>
    <w:rsid w:val="00C846EC"/>
    <w:rsid w:val="00CA0DF2"/>
    <w:rsid w:val="00CB13B3"/>
    <w:rsid w:val="00CF2522"/>
    <w:rsid w:val="00DE61ED"/>
    <w:rsid w:val="00E46FB7"/>
    <w:rsid w:val="00E66CFD"/>
    <w:rsid w:val="00E926AE"/>
    <w:rsid w:val="00E96706"/>
    <w:rsid w:val="00EF4E45"/>
    <w:rsid w:val="00F31CA9"/>
    <w:rsid w:val="00F4440B"/>
    <w:rsid w:val="00F77874"/>
    <w:rsid w:val="00FF0D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AF1DF"/>
  <w15:docId w15:val="{64E2A451-F40C-40B2-A178-A674F91F0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7787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8248E2"/>
    <w:pPr>
      <w:ind w:left="720"/>
      <w:contextualSpacing/>
    </w:pPr>
  </w:style>
  <w:style w:type="character" w:styleId="Lienhypertexte">
    <w:name w:val="Hyperlink"/>
    <w:basedOn w:val="Policepardfaut"/>
    <w:uiPriority w:val="99"/>
    <w:unhideWhenUsed/>
    <w:rsid w:val="00C846EC"/>
    <w:rPr>
      <w:color w:val="0000FF"/>
      <w:u w:val="single"/>
    </w:rPr>
  </w:style>
  <w:style w:type="table" w:styleId="Grilledutableau">
    <w:name w:val="Table Grid"/>
    <w:basedOn w:val="TableauNormal"/>
    <w:uiPriority w:val="39"/>
    <w:rsid w:val="00C84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C846EC"/>
  </w:style>
  <w:style w:type="paragraph" w:styleId="Textedebulles">
    <w:name w:val="Balloon Text"/>
    <w:basedOn w:val="Normal"/>
    <w:link w:val="TextedebullesCar"/>
    <w:uiPriority w:val="99"/>
    <w:semiHidden/>
    <w:unhideWhenUsed/>
    <w:rsid w:val="00C846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46EC"/>
    <w:rPr>
      <w:rFonts w:ascii="Tahoma" w:hAnsi="Tahoma" w:cs="Tahoma"/>
      <w:sz w:val="16"/>
      <w:szCs w:val="16"/>
    </w:rPr>
  </w:style>
  <w:style w:type="character" w:styleId="Lienhypertextesuivivisit">
    <w:name w:val="FollowedHyperlink"/>
    <w:basedOn w:val="Policepardfaut"/>
    <w:uiPriority w:val="99"/>
    <w:semiHidden/>
    <w:unhideWhenUsed/>
    <w:rsid w:val="00AB106A"/>
    <w:rPr>
      <w:color w:val="954F72" w:themeColor="followedHyperlink"/>
      <w:u w:val="single"/>
    </w:rPr>
  </w:style>
  <w:style w:type="paragraph" w:styleId="En-tte">
    <w:name w:val="header"/>
    <w:basedOn w:val="Normal"/>
    <w:link w:val="En-tteCar"/>
    <w:uiPriority w:val="99"/>
    <w:unhideWhenUsed/>
    <w:rsid w:val="003C0AE0"/>
    <w:pPr>
      <w:tabs>
        <w:tab w:val="center" w:pos="4536"/>
        <w:tab w:val="right" w:pos="9072"/>
      </w:tabs>
      <w:spacing w:after="0" w:line="240" w:lineRule="auto"/>
    </w:pPr>
  </w:style>
  <w:style w:type="character" w:customStyle="1" w:styleId="En-tteCar">
    <w:name w:val="En-tête Car"/>
    <w:basedOn w:val="Policepardfaut"/>
    <w:link w:val="En-tte"/>
    <w:uiPriority w:val="99"/>
    <w:rsid w:val="003C0AE0"/>
  </w:style>
  <w:style w:type="paragraph" w:styleId="Pieddepage">
    <w:name w:val="footer"/>
    <w:basedOn w:val="Normal"/>
    <w:link w:val="PieddepageCar"/>
    <w:uiPriority w:val="99"/>
    <w:unhideWhenUsed/>
    <w:rsid w:val="003C0A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0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812022">
      <w:bodyDiv w:val="1"/>
      <w:marLeft w:val="0"/>
      <w:marRight w:val="0"/>
      <w:marTop w:val="0"/>
      <w:marBottom w:val="0"/>
      <w:divBdr>
        <w:top w:val="none" w:sz="0" w:space="0" w:color="auto"/>
        <w:left w:val="none" w:sz="0" w:space="0" w:color="auto"/>
        <w:bottom w:val="none" w:sz="0" w:space="0" w:color="auto"/>
        <w:right w:val="none" w:sz="0" w:space="0" w:color="auto"/>
      </w:divBdr>
    </w:div>
    <w:div w:id="159312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sula.kojtych@ghu-paris.f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company/ghu-pari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hu-paris.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imeo.com/307689792" TargetMode="External"/><Relationship Id="rId4" Type="http://schemas.openxmlformats.org/officeDocument/2006/relationships/settings" Target="settings.xml"/><Relationship Id="rId9" Type="http://schemas.openxmlformats.org/officeDocument/2006/relationships/hyperlink" Target="http://www.ghu-paris.fr/fr/2019-ght-devient-ghu-pari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D5EE3-8DB5-4240-9650-DB224A3E2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661</Words>
  <Characters>3639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CHSA</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8</cp:revision>
  <cp:lastPrinted>2018-03-21T10:31:00Z</cp:lastPrinted>
  <dcterms:created xsi:type="dcterms:W3CDTF">2020-09-29T08:51:00Z</dcterms:created>
  <dcterms:modified xsi:type="dcterms:W3CDTF">2020-09-29T09:29:00Z</dcterms:modified>
</cp:coreProperties>
</file>